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F8B" w:rsidRPr="00BE28C5" w:rsidRDefault="00CD6EFC" w:rsidP="00BE28C5">
      <w:pPr>
        <w:spacing w:after="0" w:line="360" w:lineRule="auto"/>
        <w:jc w:val="center"/>
        <w:rPr>
          <w:rFonts w:ascii="Times New Roman" w:hAnsi="Times New Roman" w:cs="Times New Roman"/>
        </w:rPr>
      </w:pPr>
      <w:bookmarkStart w:id="0" w:name="_GoBack"/>
      <w:bookmarkEnd w:id="0"/>
      <w:r w:rsidRPr="00BE28C5">
        <w:rPr>
          <w:noProof/>
          <w:lang w:eastAsia="en-GB"/>
        </w:rPr>
        <w:drawing>
          <wp:inline distT="0" distB="0" distL="0" distR="0" wp14:anchorId="37C6A526" wp14:editId="3DC2C955">
            <wp:extent cx="1495425" cy="933450"/>
            <wp:effectExtent l="0" t="0" r="9525" b="0"/>
            <wp:docPr id="1" name="IMG1" descr="cid:image6e7883.GIF@f2b563cf.41ae02ff">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IMG1" descr="cid:image6e7883.GIF@f2b563cf.41ae02ff">
                      <a:hlinkClick r:id="rId5"/>
                    </pic:cNvPr>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5425" cy="933450"/>
                    </a:xfrm>
                    <a:prstGeom prst="rect">
                      <a:avLst/>
                    </a:prstGeom>
                    <a:noFill/>
                    <a:ln>
                      <a:noFill/>
                    </a:ln>
                  </pic:spPr>
                </pic:pic>
              </a:graphicData>
            </a:graphic>
          </wp:inline>
        </w:drawing>
      </w:r>
    </w:p>
    <w:p w:rsidR="00CD6EFC" w:rsidRPr="00BE28C5" w:rsidRDefault="00B1015A" w:rsidP="00BE28C5">
      <w:pPr>
        <w:spacing w:after="0" w:line="360" w:lineRule="auto"/>
        <w:jc w:val="center"/>
        <w:rPr>
          <w:rFonts w:ascii="Times New Roman" w:hAnsi="Times New Roman" w:cs="Times New Roman"/>
          <w:b/>
        </w:rPr>
      </w:pPr>
      <w:r w:rsidRPr="00BE28C5">
        <w:rPr>
          <w:rFonts w:ascii="Times New Roman" w:hAnsi="Times New Roman" w:cs="Times New Roman"/>
          <w:b/>
        </w:rPr>
        <w:t>VICTIMS OF CIRCUMSTANCE</w:t>
      </w:r>
    </w:p>
    <w:p w:rsidR="00CD6EFC" w:rsidRPr="00BE28C5" w:rsidRDefault="00C35334" w:rsidP="00BE28C5">
      <w:pPr>
        <w:spacing w:after="0" w:line="360" w:lineRule="auto"/>
        <w:jc w:val="center"/>
        <w:rPr>
          <w:rFonts w:ascii="Times New Roman" w:hAnsi="Times New Roman" w:cs="Times New Roman"/>
          <w:b/>
        </w:rPr>
      </w:pPr>
      <w:r>
        <w:rPr>
          <w:rFonts w:ascii="Times New Roman" w:hAnsi="Times New Roman" w:cs="Times New Roman"/>
          <w:b/>
        </w:rPr>
        <w:t xml:space="preserve">Rescuers, secondary victims, </w:t>
      </w:r>
      <w:r w:rsidR="00CD6EFC" w:rsidRPr="00BE28C5">
        <w:rPr>
          <w:rFonts w:ascii="Times New Roman" w:hAnsi="Times New Roman" w:cs="Times New Roman"/>
          <w:b/>
        </w:rPr>
        <w:t xml:space="preserve">and the need </w:t>
      </w:r>
      <w:r w:rsidR="003529DD" w:rsidRPr="00BE28C5">
        <w:rPr>
          <w:rFonts w:ascii="Times New Roman" w:hAnsi="Times New Roman" w:cs="Times New Roman"/>
          <w:b/>
        </w:rPr>
        <w:t>for Law</w:t>
      </w:r>
      <w:r w:rsidR="00CD6EFC" w:rsidRPr="00BE28C5">
        <w:rPr>
          <w:rFonts w:ascii="Times New Roman" w:hAnsi="Times New Roman" w:cs="Times New Roman"/>
          <w:b/>
        </w:rPr>
        <w:t xml:space="preserve"> Reform</w:t>
      </w:r>
    </w:p>
    <w:p w:rsidR="006F494E" w:rsidRPr="00BE28C5" w:rsidRDefault="006F494E" w:rsidP="00BE28C5">
      <w:pPr>
        <w:spacing w:after="0" w:line="360" w:lineRule="auto"/>
        <w:jc w:val="both"/>
        <w:rPr>
          <w:rFonts w:ascii="Times New Roman" w:hAnsi="Times New Roman" w:cs="Times New Roman"/>
        </w:rPr>
      </w:pPr>
    </w:p>
    <w:p w:rsidR="0011342E" w:rsidRPr="00BE28C5" w:rsidRDefault="00BD2C8F" w:rsidP="00BE28C5">
      <w:pPr>
        <w:spacing w:after="0" w:line="360" w:lineRule="auto"/>
        <w:jc w:val="both"/>
        <w:rPr>
          <w:rFonts w:ascii="Times New Roman" w:hAnsi="Times New Roman" w:cs="Times New Roman"/>
          <w:color w:val="000000"/>
        </w:rPr>
      </w:pPr>
      <w:r w:rsidRPr="00BE28C5">
        <w:rPr>
          <w:rFonts w:ascii="Times New Roman" w:hAnsi="Times New Roman" w:cs="Times New Roman"/>
        </w:rPr>
        <w:t xml:space="preserve">In recent </w:t>
      </w:r>
      <w:r w:rsidR="00426790">
        <w:rPr>
          <w:rFonts w:ascii="Times New Roman" w:hAnsi="Times New Roman" w:cs="Times New Roman"/>
        </w:rPr>
        <w:t>months,</w:t>
      </w:r>
      <w:r w:rsidRPr="00BE28C5">
        <w:rPr>
          <w:rFonts w:ascii="Times New Roman" w:hAnsi="Times New Roman" w:cs="Times New Roman"/>
        </w:rPr>
        <w:t xml:space="preserve"> the tragic events </w:t>
      </w:r>
      <w:r w:rsidR="00B1015A" w:rsidRPr="00BE28C5">
        <w:rPr>
          <w:rFonts w:ascii="Times New Roman" w:hAnsi="Times New Roman" w:cs="Times New Roman"/>
        </w:rPr>
        <w:t>which occurred</w:t>
      </w:r>
      <w:r w:rsidRPr="00BE28C5">
        <w:rPr>
          <w:rFonts w:ascii="Times New Roman" w:hAnsi="Times New Roman" w:cs="Times New Roman"/>
        </w:rPr>
        <w:t xml:space="preserve"> in both London and Manchester </w:t>
      </w:r>
      <w:r w:rsidR="00EE588D" w:rsidRPr="00BE28C5">
        <w:rPr>
          <w:rFonts w:ascii="Times New Roman" w:hAnsi="Times New Roman" w:cs="Times New Roman"/>
        </w:rPr>
        <w:t xml:space="preserve">have </w:t>
      </w:r>
      <w:r w:rsidR="006B454D" w:rsidRPr="00BE28C5">
        <w:rPr>
          <w:rFonts w:ascii="Times New Roman" w:hAnsi="Times New Roman" w:cs="Times New Roman"/>
        </w:rPr>
        <w:t>reignited</w:t>
      </w:r>
      <w:r w:rsidRPr="00BE28C5">
        <w:rPr>
          <w:rFonts w:ascii="Times New Roman" w:hAnsi="Times New Roman" w:cs="Times New Roman"/>
        </w:rPr>
        <w:t xml:space="preserve"> </w:t>
      </w:r>
      <w:r w:rsidR="00C306EA" w:rsidRPr="00BE28C5">
        <w:rPr>
          <w:rFonts w:ascii="Times New Roman" w:hAnsi="Times New Roman" w:cs="Times New Roman"/>
        </w:rPr>
        <w:t xml:space="preserve">the </w:t>
      </w:r>
      <w:r w:rsidRPr="00BE28C5">
        <w:rPr>
          <w:rFonts w:ascii="Times New Roman" w:hAnsi="Times New Roman" w:cs="Times New Roman"/>
        </w:rPr>
        <w:t xml:space="preserve">debate about the impact of austerity on our </w:t>
      </w:r>
      <w:r w:rsidR="00D26748" w:rsidRPr="00BE28C5">
        <w:rPr>
          <w:rFonts w:ascii="Times New Roman" w:hAnsi="Times New Roman" w:cs="Times New Roman"/>
        </w:rPr>
        <w:t xml:space="preserve">public, </w:t>
      </w:r>
      <w:r w:rsidRPr="00BE28C5">
        <w:rPr>
          <w:rFonts w:ascii="Times New Roman" w:hAnsi="Times New Roman" w:cs="Times New Roman"/>
        </w:rPr>
        <w:t>security and emergency services</w:t>
      </w:r>
      <w:r w:rsidR="00B1015A" w:rsidRPr="00BE28C5">
        <w:rPr>
          <w:rFonts w:ascii="Times New Roman" w:hAnsi="Times New Roman" w:cs="Times New Roman"/>
        </w:rPr>
        <w:t>. I</w:t>
      </w:r>
      <w:r w:rsidR="007A43C1" w:rsidRPr="00BE28C5">
        <w:rPr>
          <w:rFonts w:ascii="Times New Roman" w:hAnsi="Times New Roman" w:cs="Times New Roman"/>
        </w:rPr>
        <w:t xml:space="preserve">t </w:t>
      </w:r>
      <w:r w:rsidR="00EE588D" w:rsidRPr="00BE28C5">
        <w:rPr>
          <w:rFonts w:ascii="Times New Roman" w:hAnsi="Times New Roman" w:cs="Times New Roman"/>
        </w:rPr>
        <w:t xml:space="preserve">has </w:t>
      </w:r>
      <w:r w:rsidR="007A43C1" w:rsidRPr="00BE28C5">
        <w:rPr>
          <w:rFonts w:ascii="Times New Roman" w:hAnsi="Times New Roman" w:cs="Times New Roman"/>
        </w:rPr>
        <w:t xml:space="preserve">also highlighted the role and importance of our communities in </w:t>
      </w:r>
      <w:r w:rsidR="009B609F" w:rsidRPr="00BE28C5">
        <w:rPr>
          <w:rFonts w:ascii="Times New Roman" w:hAnsi="Times New Roman" w:cs="Times New Roman"/>
        </w:rPr>
        <w:t>responding</w:t>
      </w:r>
      <w:r w:rsidR="007A43C1" w:rsidRPr="00BE28C5">
        <w:rPr>
          <w:rFonts w:ascii="Times New Roman" w:hAnsi="Times New Roman" w:cs="Times New Roman"/>
        </w:rPr>
        <w:t xml:space="preserve"> </w:t>
      </w:r>
      <w:r w:rsidR="00B1015A" w:rsidRPr="00BE28C5">
        <w:rPr>
          <w:rFonts w:ascii="Times New Roman" w:hAnsi="Times New Roman" w:cs="Times New Roman"/>
        </w:rPr>
        <w:t>to</w:t>
      </w:r>
      <w:r w:rsidR="007A43C1" w:rsidRPr="00BE28C5">
        <w:rPr>
          <w:rFonts w:ascii="Times New Roman" w:hAnsi="Times New Roman" w:cs="Times New Roman"/>
        </w:rPr>
        <w:t xml:space="preserve"> </w:t>
      </w:r>
      <w:r w:rsidR="00D26748" w:rsidRPr="00BE28C5">
        <w:rPr>
          <w:rFonts w:ascii="Times New Roman" w:hAnsi="Times New Roman" w:cs="Times New Roman"/>
        </w:rPr>
        <w:t>the consequences of such</w:t>
      </w:r>
      <w:r w:rsidR="007A43C1" w:rsidRPr="00BE28C5">
        <w:rPr>
          <w:rFonts w:ascii="Times New Roman" w:hAnsi="Times New Roman" w:cs="Times New Roman"/>
        </w:rPr>
        <w:t xml:space="preserve"> tragedies. </w:t>
      </w:r>
      <w:r w:rsidR="00B1015A" w:rsidRPr="00BE28C5">
        <w:rPr>
          <w:rFonts w:ascii="Times New Roman" w:hAnsi="Times New Roman" w:cs="Times New Roman"/>
        </w:rPr>
        <w:t xml:space="preserve">This in turn, has raised questions as to </w:t>
      </w:r>
      <w:r w:rsidRPr="00BE28C5">
        <w:rPr>
          <w:rFonts w:ascii="Times New Roman" w:hAnsi="Times New Roman" w:cs="Times New Roman"/>
        </w:rPr>
        <w:t xml:space="preserve">where the law </w:t>
      </w:r>
      <w:r w:rsidR="00B1015A" w:rsidRPr="00BE28C5">
        <w:rPr>
          <w:rFonts w:ascii="Times New Roman" w:hAnsi="Times New Roman" w:cs="Times New Roman"/>
        </w:rPr>
        <w:t xml:space="preserve">of personal injury </w:t>
      </w:r>
      <w:r w:rsidR="00EE588D" w:rsidRPr="00BE28C5">
        <w:rPr>
          <w:rFonts w:ascii="Times New Roman" w:hAnsi="Times New Roman" w:cs="Times New Roman"/>
        </w:rPr>
        <w:t>stands</w:t>
      </w:r>
      <w:r w:rsidRPr="00BE28C5">
        <w:rPr>
          <w:rFonts w:ascii="Times New Roman" w:hAnsi="Times New Roman" w:cs="Times New Roman"/>
        </w:rPr>
        <w:t xml:space="preserve"> in </w:t>
      </w:r>
      <w:r w:rsidR="007A43C1" w:rsidRPr="00BE28C5">
        <w:rPr>
          <w:rFonts w:ascii="Times New Roman" w:hAnsi="Times New Roman" w:cs="Times New Roman"/>
        </w:rPr>
        <w:t xml:space="preserve">assisting members of </w:t>
      </w:r>
      <w:r w:rsidR="0011342E" w:rsidRPr="00BE28C5">
        <w:rPr>
          <w:rFonts w:ascii="Times New Roman" w:hAnsi="Times New Roman" w:cs="Times New Roman"/>
        </w:rPr>
        <w:t xml:space="preserve">these </w:t>
      </w:r>
      <w:r w:rsidR="007A43C1" w:rsidRPr="00BE28C5">
        <w:rPr>
          <w:rFonts w:ascii="Times New Roman" w:hAnsi="Times New Roman" w:cs="Times New Roman"/>
        </w:rPr>
        <w:t>communities</w:t>
      </w:r>
      <w:r w:rsidR="00CC394D" w:rsidRPr="00BE28C5">
        <w:rPr>
          <w:rFonts w:ascii="Times New Roman" w:hAnsi="Times New Roman" w:cs="Times New Roman"/>
        </w:rPr>
        <w:t xml:space="preserve"> </w:t>
      </w:r>
      <w:r w:rsidR="009B609F" w:rsidRPr="00BE28C5">
        <w:rPr>
          <w:rFonts w:ascii="Times New Roman" w:hAnsi="Times New Roman" w:cs="Times New Roman"/>
        </w:rPr>
        <w:t>and</w:t>
      </w:r>
      <w:r w:rsidR="0011342E" w:rsidRPr="00BE28C5">
        <w:rPr>
          <w:rFonts w:ascii="Times New Roman" w:hAnsi="Times New Roman" w:cs="Times New Roman"/>
        </w:rPr>
        <w:t xml:space="preserve"> the</w:t>
      </w:r>
      <w:r w:rsidR="009B609F" w:rsidRPr="00BE28C5">
        <w:rPr>
          <w:rFonts w:ascii="Times New Roman" w:hAnsi="Times New Roman" w:cs="Times New Roman"/>
        </w:rPr>
        <w:t xml:space="preserve"> families </w:t>
      </w:r>
      <w:r w:rsidR="0011342E" w:rsidRPr="00BE28C5">
        <w:rPr>
          <w:rFonts w:ascii="Times New Roman" w:hAnsi="Times New Roman" w:cs="Times New Roman"/>
        </w:rPr>
        <w:t xml:space="preserve">of victims </w:t>
      </w:r>
      <w:r w:rsidR="00B1015A" w:rsidRPr="00BE28C5">
        <w:rPr>
          <w:rFonts w:ascii="Times New Roman" w:hAnsi="Times New Roman" w:cs="Times New Roman"/>
        </w:rPr>
        <w:t xml:space="preserve">who suffer </w:t>
      </w:r>
      <w:r w:rsidR="00CC394D" w:rsidRPr="00BE28C5">
        <w:rPr>
          <w:rFonts w:ascii="Times New Roman" w:hAnsi="Times New Roman" w:cs="Times New Roman"/>
        </w:rPr>
        <w:t>psychiatric injury</w:t>
      </w:r>
      <w:r w:rsidR="007A43C1" w:rsidRPr="00BE28C5">
        <w:rPr>
          <w:rFonts w:ascii="Times New Roman" w:hAnsi="Times New Roman" w:cs="Times New Roman"/>
        </w:rPr>
        <w:t xml:space="preserve"> as a result</w:t>
      </w:r>
      <w:r w:rsidR="0006661E" w:rsidRPr="00BE28C5">
        <w:rPr>
          <w:rFonts w:ascii="Times New Roman" w:hAnsi="Times New Roman" w:cs="Times New Roman"/>
        </w:rPr>
        <w:t xml:space="preserve"> of the events they are exposed to</w:t>
      </w:r>
      <w:r w:rsidR="000625E9" w:rsidRPr="00BE28C5">
        <w:rPr>
          <w:rFonts w:ascii="Times New Roman" w:hAnsi="Times New Roman" w:cs="Times New Roman"/>
        </w:rPr>
        <w:t xml:space="preserve">. </w:t>
      </w:r>
      <w:r w:rsidR="0011342E" w:rsidRPr="00BE28C5">
        <w:rPr>
          <w:rFonts w:ascii="Times New Roman" w:hAnsi="Times New Roman" w:cs="Times New Roman"/>
        </w:rPr>
        <w:t xml:space="preserve">It is a difficult discussion and debate to engage in and one where public policy and justice seem to collide, but it is a debate that cannot be avoided and must be addressed to avoid potential injustice. </w:t>
      </w:r>
    </w:p>
    <w:p w:rsidR="009B609F" w:rsidRPr="00BE28C5" w:rsidRDefault="009B609F" w:rsidP="00BE28C5">
      <w:pPr>
        <w:spacing w:after="0" w:line="360" w:lineRule="auto"/>
        <w:jc w:val="both"/>
        <w:rPr>
          <w:rFonts w:ascii="Times New Roman" w:hAnsi="Times New Roman" w:cs="Times New Roman"/>
          <w:b/>
        </w:rPr>
      </w:pPr>
    </w:p>
    <w:p w:rsidR="009B609F" w:rsidRPr="00BE28C5" w:rsidRDefault="0011342E" w:rsidP="00BE28C5">
      <w:pPr>
        <w:spacing w:after="0" w:line="360" w:lineRule="auto"/>
        <w:jc w:val="both"/>
        <w:rPr>
          <w:rFonts w:ascii="Times New Roman" w:hAnsi="Times New Roman" w:cs="Times New Roman"/>
          <w:b/>
        </w:rPr>
      </w:pPr>
      <w:r w:rsidRPr="00BE28C5">
        <w:rPr>
          <w:rFonts w:ascii="Times New Roman" w:hAnsi="Times New Roman" w:cs="Times New Roman"/>
          <w:b/>
        </w:rPr>
        <w:t>Victims of circumstance</w:t>
      </w:r>
    </w:p>
    <w:p w:rsidR="00BE28C5" w:rsidRDefault="0006661E" w:rsidP="00BE28C5">
      <w:pPr>
        <w:spacing w:after="0" w:line="360" w:lineRule="auto"/>
        <w:jc w:val="both"/>
        <w:rPr>
          <w:rFonts w:ascii="Times New Roman" w:hAnsi="Times New Roman" w:cs="Times New Roman"/>
        </w:rPr>
      </w:pPr>
      <w:r w:rsidRPr="00BE28C5">
        <w:rPr>
          <w:rFonts w:ascii="Times New Roman" w:hAnsi="Times New Roman" w:cs="Times New Roman"/>
        </w:rPr>
        <w:t xml:space="preserve">Within </w:t>
      </w:r>
      <w:r w:rsidR="00B1015A" w:rsidRPr="00BE28C5">
        <w:rPr>
          <w:rFonts w:ascii="Times New Roman" w:hAnsi="Times New Roman" w:cs="Times New Roman"/>
        </w:rPr>
        <w:t>a</w:t>
      </w:r>
      <w:r w:rsidRPr="00BE28C5">
        <w:rPr>
          <w:rFonts w:ascii="Times New Roman" w:hAnsi="Times New Roman" w:cs="Times New Roman"/>
        </w:rPr>
        <w:t xml:space="preserve"> personal injury context, where</w:t>
      </w:r>
      <w:r w:rsidR="009B609F" w:rsidRPr="00BE28C5">
        <w:rPr>
          <w:rFonts w:ascii="Times New Roman" w:hAnsi="Times New Roman" w:cs="Times New Roman"/>
        </w:rPr>
        <w:t xml:space="preserve"> a person is directly </w:t>
      </w:r>
      <w:r w:rsidR="00B1015A" w:rsidRPr="00BE28C5">
        <w:rPr>
          <w:rFonts w:ascii="Times New Roman" w:hAnsi="Times New Roman" w:cs="Times New Roman"/>
        </w:rPr>
        <w:t xml:space="preserve">physically </w:t>
      </w:r>
      <w:r w:rsidR="009B609F" w:rsidRPr="00BE28C5">
        <w:rPr>
          <w:rFonts w:ascii="Times New Roman" w:hAnsi="Times New Roman" w:cs="Times New Roman"/>
        </w:rPr>
        <w:t xml:space="preserve">injured as a result </w:t>
      </w:r>
      <w:r w:rsidR="00B1015A" w:rsidRPr="00BE28C5">
        <w:rPr>
          <w:rFonts w:ascii="Times New Roman" w:hAnsi="Times New Roman" w:cs="Times New Roman"/>
        </w:rPr>
        <w:t xml:space="preserve">of </w:t>
      </w:r>
      <w:r w:rsidR="009B609F" w:rsidRPr="00BE28C5">
        <w:rPr>
          <w:rFonts w:ascii="Times New Roman" w:hAnsi="Times New Roman" w:cs="Times New Roman"/>
        </w:rPr>
        <w:t>a disaster</w:t>
      </w:r>
      <w:r w:rsidR="00EE588D" w:rsidRPr="00BE28C5">
        <w:rPr>
          <w:rFonts w:ascii="Times New Roman" w:hAnsi="Times New Roman" w:cs="Times New Roman"/>
        </w:rPr>
        <w:t xml:space="preserve">, such as being caught in </w:t>
      </w:r>
      <w:r w:rsidR="00F214AF">
        <w:rPr>
          <w:rFonts w:ascii="Times New Roman" w:hAnsi="Times New Roman" w:cs="Times New Roman"/>
        </w:rPr>
        <w:t xml:space="preserve">a </w:t>
      </w:r>
      <w:r w:rsidR="00EE588D" w:rsidRPr="00BE28C5">
        <w:rPr>
          <w:rFonts w:ascii="Times New Roman" w:hAnsi="Times New Roman" w:cs="Times New Roman"/>
        </w:rPr>
        <w:t xml:space="preserve">collapsing building or </w:t>
      </w:r>
      <w:r w:rsidR="00C35334" w:rsidRPr="00BE28C5">
        <w:rPr>
          <w:rFonts w:ascii="Times New Roman" w:hAnsi="Times New Roman" w:cs="Times New Roman"/>
        </w:rPr>
        <w:t xml:space="preserve">on </w:t>
      </w:r>
      <w:r w:rsidR="00F214AF">
        <w:rPr>
          <w:rFonts w:ascii="Times New Roman" w:hAnsi="Times New Roman" w:cs="Times New Roman"/>
        </w:rPr>
        <w:t xml:space="preserve">a </w:t>
      </w:r>
      <w:r w:rsidR="00C35334" w:rsidRPr="00BE28C5">
        <w:rPr>
          <w:rFonts w:ascii="Times New Roman" w:hAnsi="Times New Roman" w:cs="Times New Roman"/>
        </w:rPr>
        <w:t>sinking</w:t>
      </w:r>
      <w:r w:rsidR="00EE588D" w:rsidRPr="00BE28C5">
        <w:rPr>
          <w:rFonts w:ascii="Times New Roman" w:hAnsi="Times New Roman" w:cs="Times New Roman"/>
        </w:rPr>
        <w:t xml:space="preserve"> vessel,</w:t>
      </w:r>
      <w:r w:rsidR="009B609F" w:rsidRPr="00BE28C5">
        <w:rPr>
          <w:rFonts w:ascii="Times New Roman" w:hAnsi="Times New Roman" w:cs="Times New Roman"/>
        </w:rPr>
        <w:t xml:space="preserve"> the law is quite clear</w:t>
      </w:r>
      <w:r w:rsidR="00D26748" w:rsidRPr="00BE28C5">
        <w:rPr>
          <w:rFonts w:ascii="Times New Roman" w:hAnsi="Times New Roman" w:cs="Times New Roman"/>
        </w:rPr>
        <w:t xml:space="preserve"> as to that </w:t>
      </w:r>
      <w:r w:rsidRPr="00BE28C5">
        <w:rPr>
          <w:rFonts w:ascii="Times New Roman" w:hAnsi="Times New Roman" w:cs="Times New Roman"/>
        </w:rPr>
        <w:t>person’s</w:t>
      </w:r>
      <w:r w:rsidR="00D26748" w:rsidRPr="00BE28C5">
        <w:rPr>
          <w:rFonts w:ascii="Times New Roman" w:hAnsi="Times New Roman" w:cs="Times New Roman"/>
        </w:rPr>
        <w:t xml:space="preserve"> ability to bring a </w:t>
      </w:r>
      <w:r w:rsidR="00B1015A" w:rsidRPr="00BE28C5">
        <w:rPr>
          <w:rFonts w:ascii="Times New Roman" w:hAnsi="Times New Roman" w:cs="Times New Roman"/>
        </w:rPr>
        <w:t>claim for personal injury</w:t>
      </w:r>
      <w:r w:rsidR="00D26748" w:rsidRPr="00BE28C5">
        <w:rPr>
          <w:rFonts w:ascii="Times New Roman" w:hAnsi="Times New Roman" w:cs="Times New Roman"/>
        </w:rPr>
        <w:t xml:space="preserve">, assuming </w:t>
      </w:r>
      <w:r w:rsidR="00B1015A" w:rsidRPr="00BE28C5">
        <w:rPr>
          <w:rFonts w:ascii="Times New Roman" w:hAnsi="Times New Roman" w:cs="Times New Roman"/>
        </w:rPr>
        <w:t>that an actionable</w:t>
      </w:r>
      <w:r w:rsidR="00D26748" w:rsidRPr="00BE28C5">
        <w:rPr>
          <w:rFonts w:ascii="Times New Roman" w:hAnsi="Times New Roman" w:cs="Times New Roman"/>
        </w:rPr>
        <w:t xml:space="preserve"> cause of action </w:t>
      </w:r>
      <w:r w:rsidR="00BE28C5">
        <w:rPr>
          <w:rFonts w:ascii="Times New Roman" w:hAnsi="Times New Roman" w:cs="Times New Roman"/>
        </w:rPr>
        <w:t xml:space="preserve">against a </w:t>
      </w:r>
      <w:r w:rsidR="00D97A73">
        <w:rPr>
          <w:rFonts w:ascii="Times New Roman" w:hAnsi="Times New Roman" w:cs="Times New Roman"/>
        </w:rPr>
        <w:t>d</w:t>
      </w:r>
      <w:r w:rsidR="006B454D" w:rsidRPr="00BE28C5">
        <w:rPr>
          <w:rFonts w:ascii="Times New Roman" w:hAnsi="Times New Roman" w:cs="Times New Roman"/>
        </w:rPr>
        <w:t xml:space="preserve">efendant </w:t>
      </w:r>
      <w:r w:rsidR="00B1015A" w:rsidRPr="00BE28C5">
        <w:rPr>
          <w:rFonts w:ascii="Times New Roman" w:hAnsi="Times New Roman" w:cs="Times New Roman"/>
        </w:rPr>
        <w:t>can be identified</w:t>
      </w:r>
      <w:r w:rsidR="00D26748" w:rsidRPr="00BE28C5">
        <w:rPr>
          <w:rFonts w:ascii="Times New Roman" w:hAnsi="Times New Roman" w:cs="Times New Roman"/>
        </w:rPr>
        <w:t>.</w:t>
      </w:r>
      <w:r w:rsidR="009B609F" w:rsidRPr="00BE28C5">
        <w:rPr>
          <w:rFonts w:ascii="Times New Roman" w:hAnsi="Times New Roman" w:cs="Times New Roman"/>
        </w:rPr>
        <w:t xml:space="preserve"> </w:t>
      </w:r>
    </w:p>
    <w:p w:rsidR="00BE28C5" w:rsidRDefault="00BE28C5" w:rsidP="00BE28C5">
      <w:pPr>
        <w:spacing w:after="0" w:line="360" w:lineRule="auto"/>
        <w:jc w:val="both"/>
        <w:rPr>
          <w:rFonts w:ascii="Times New Roman" w:hAnsi="Times New Roman" w:cs="Times New Roman"/>
        </w:rPr>
      </w:pPr>
    </w:p>
    <w:p w:rsidR="009B609F" w:rsidRPr="00BE28C5" w:rsidRDefault="00B1015A" w:rsidP="00BE28C5">
      <w:pPr>
        <w:spacing w:after="0" w:line="360" w:lineRule="auto"/>
        <w:jc w:val="both"/>
        <w:rPr>
          <w:rFonts w:ascii="Times New Roman" w:hAnsi="Times New Roman" w:cs="Times New Roman"/>
        </w:rPr>
      </w:pPr>
      <w:r w:rsidRPr="00BE28C5">
        <w:rPr>
          <w:rFonts w:ascii="Times New Roman" w:hAnsi="Times New Roman" w:cs="Times New Roman"/>
        </w:rPr>
        <w:t>But what about the people caught up in the</w:t>
      </w:r>
      <w:r w:rsidR="00EE588D" w:rsidRPr="00BE28C5">
        <w:rPr>
          <w:rFonts w:ascii="Times New Roman" w:hAnsi="Times New Roman" w:cs="Times New Roman"/>
        </w:rPr>
        <w:t xml:space="preserve"> periphery</w:t>
      </w:r>
      <w:r w:rsidRPr="00BE28C5">
        <w:rPr>
          <w:rFonts w:ascii="Times New Roman" w:hAnsi="Times New Roman" w:cs="Times New Roman"/>
        </w:rPr>
        <w:t xml:space="preserve"> </w:t>
      </w:r>
      <w:r w:rsidR="00EE588D" w:rsidRPr="00BE28C5">
        <w:rPr>
          <w:rFonts w:ascii="Times New Roman" w:hAnsi="Times New Roman" w:cs="Times New Roman"/>
        </w:rPr>
        <w:t xml:space="preserve">of these </w:t>
      </w:r>
      <w:r w:rsidRPr="00BE28C5">
        <w:rPr>
          <w:rFonts w:ascii="Times New Roman" w:hAnsi="Times New Roman" w:cs="Times New Roman"/>
        </w:rPr>
        <w:t xml:space="preserve">events who </w:t>
      </w:r>
      <w:r w:rsidR="006B454D" w:rsidRPr="00BE28C5">
        <w:rPr>
          <w:rFonts w:ascii="Times New Roman" w:hAnsi="Times New Roman" w:cs="Times New Roman"/>
        </w:rPr>
        <w:t xml:space="preserve">are not physically injured, but </w:t>
      </w:r>
      <w:r w:rsidRPr="00BE28C5">
        <w:rPr>
          <w:rFonts w:ascii="Times New Roman" w:hAnsi="Times New Roman" w:cs="Times New Roman"/>
        </w:rPr>
        <w:t>suffer psychiatric injury as a result</w:t>
      </w:r>
      <w:r w:rsidR="00C35334">
        <w:rPr>
          <w:rFonts w:ascii="Times New Roman" w:hAnsi="Times New Roman" w:cs="Times New Roman"/>
        </w:rPr>
        <w:t xml:space="preserve"> of their experiences</w:t>
      </w:r>
      <w:r w:rsidR="0011342E" w:rsidRPr="00BE28C5">
        <w:rPr>
          <w:rFonts w:ascii="Times New Roman" w:hAnsi="Times New Roman" w:cs="Times New Roman"/>
        </w:rPr>
        <w:t xml:space="preserve">, where are they left? </w:t>
      </w:r>
      <w:r w:rsidRPr="00BE28C5">
        <w:rPr>
          <w:rFonts w:ascii="Times New Roman" w:hAnsi="Times New Roman" w:cs="Times New Roman"/>
          <w:color w:val="000000"/>
        </w:rPr>
        <w:t>Considering th</w:t>
      </w:r>
      <w:r w:rsidR="006B454D" w:rsidRPr="00BE28C5">
        <w:rPr>
          <w:rFonts w:ascii="Times New Roman" w:hAnsi="Times New Roman" w:cs="Times New Roman"/>
          <w:color w:val="000000"/>
        </w:rPr>
        <w:t xml:space="preserve">is </w:t>
      </w:r>
      <w:r w:rsidRPr="00BE28C5">
        <w:rPr>
          <w:rFonts w:ascii="Times New Roman" w:hAnsi="Times New Roman" w:cs="Times New Roman"/>
          <w:color w:val="000000"/>
        </w:rPr>
        <w:t>question two main</w:t>
      </w:r>
      <w:r w:rsidR="0006661E" w:rsidRPr="00BE28C5">
        <w:rPr>
          <w:rFonts w:ascii="Times New Roman" w:hAnsi="Times New Roman" w:cs="Times New Roman"/>
          <w:color w:val="000000"/>
        </w:rPr>
        <w:t xml:space="preserve"> classes </w:t>
      </w:r>
      <w:r w:rsidR="0011342E" w:rsidRPr="00BE28C5">
        <w:rPr>
          <w:rFonts w:ascii="Times New Roman" w:hAnsi="Times New Roman" w:cs="Times New Roman"/>
          <w:color w:val="000000"/>
        </w:rPr>
        <w:t xml:space="preserve">of potential </w:t>
      </w:r>
      <w:r w:rsidR="00F214AF">
        <w:rPr>
          <w:rFonts w:ascii="Times New Roman" w:hAnsi="Times New Roman" w:cs="Times New Roman"/>
          <w:color w:val="000000"/>
        </w:rPr>
        <w:t>c</w:t>
      </w:r>
      <w:r w:rsidRPr="00BE28C5">
        <w:rPr>
          <w:rFonts w:ascii="Times New Roman" w:hAnsi="Times New Roman" w:cs="Times New Roman"/>
          <w:color w:val="000000"/>
        </w:rPr>
        <w:t xml:space="preserve">laimant </w:t>
      </w:r>
      <w:r w:rsidR="0011342E" w:rsidRPr="00BE28C5">
        <w:rPr>
          <w:rFonts w:ascii="Times New Roman" w:hAnsi="Times New Roman" w:cs="Times New Roman"/>
          <w:color w:val="000000"/>
        </w:rPr>
        <w:t>emerge</w:t>
      </w:r>
      <w:r w:rsidRPr="00BE28C5">
        <w:rPr>
          <w:rFonts w:ascii="Times New Roman" w:hAnsi="Times New Roman" w:cs="Times New Roman"/>
          <w:color w:val="000000"/>
        </w:rPr>
        <w:t>. Firstly,</w:t>
      </w:r>
      <w:r w:rsidR="0006661E" w:rsidRPr="00BE28C5">
        <w:rPr>
          <w:rFonts w:ascii="Times New Roman" w:hAnsi="Times New Roman" w:cs="Times New Roman"/>
          <w:color w:val="000000"/>
        </w:rPr>
        <w:t xml:space="preserve"> </w:t>
      </w:r>
      <w:r w:rsidRPr="00BE28C5">
        <w:rPr>
          <w:rFonts w:ascii="Times New Roman" w:hAnsi="Times New Roman" w:cs="Times New Roman"/>
          <w:color w:val="000000"/>
        </w:rPr>
        <w:t xml:space="preserve">the </w:t>
      </w:r>
      <w:r w:rsidR="00EE588D" w:rsidRPr="00BE28C5">
        <w:rPr>
          <w:rFonts w:ascii="Times New Roman" w:hAnsi="Times New Roman" w:cs="Times New Roman"/>
          <w:color w:val="000000"/>
        </w:rPr>
        <w:t>r</w:t>
      </w:r>
      <w:r w:rsidRPr="00BE28C5">
        <w:rPr>
          <w:rFonts w:ascii="Times New Roman" w:hAnsi="Times New Roman" w:cs="Times New Roman"/>
          <w:color w:val="000000"/>
        </w:rPr>
        <w:t>escuer</w:t>
      </w:r>
      <w:r w:rsidR="007A43C1" w:rsidRPr="00BE28C5">
        <w:rPr>
          <w:rFonts w:ascii="Times New Roman" w:hAnsi="Times New Roman" w:cs="Times New Roman"/>
          <w:color w:val="000000"/>
        </w:rPr>
        <w:t xml:space="preserve"> who go</w:t>
      </w:r>
      <w:r w:rsidRPr="00BE28C5">
        <w:rPr>
          <w:rFonts w:ascii="Times New Roman" w:hAnsi="Times New Roman" w:cs="Times New Roman"/>
          <w:color w:val="000000"/>
        </w:rPr>
        <w:t>es</w:t>
      </w:r>
      <w:r w:rsidR="007A43C1" w:rsidRPr="00BE28C5">
        <w:rPr>
          <w:rFonts w:ascii="Times New Roman" w:hAnsi="Times New Roman" w:cs="Times New Roman"/>
          <w:color w:val="000000"/>
        </w:rPr>
        <w:t xml:space="preserve"> to the aid of </w:t>
      </w:r>
      <w:r w:rsidRPr="00BE28C5">
        <w:rPr>
          <w:rFonts w:ascii="Times New Roman" w:hAnsi="Times New Roman" w:cs="Times New Roman"/>
          <w:color w:val="000000"/>
        </w:rPr>
        <w:t xml:space="preserve">victims of </w:t>
      </w:r>
      <w:r w:rsidR="009B609F" w:rsidRPr="00BE28C5">
        <w:rPr>
          <w:rFonts w:ascii="Times New Roman" w:hAnsi="Times New Roman" w:cs="Times New Roman"/>
          <w:color w:val="000000"/>
        </w:rPr>
        <w:t>a disaster</w:t>
      </w:r>
      <w:r w:rsidRPr="00BE28C5">
        <w:rPr>
          <w:rFonts w:ascii="Times New Roman" w:hAnsi="Times New Roman" w:cs="Times New Roman"/>
          <w:color w:val="000000"/>
        </w:rPr>
        <w:t xml:space="preserve"> and in doing so is </w:t>
      </w:r>
      <w:r w:rsidR="007A43C1" w:rsidRPr="00BE28C5">
        <w:rPr>
          <w:rFonts w:ascii="Times New Roman" w:hAnsi="Times New Roman" w:cs="Times New Roman"/>
          <w:color w:val="000000"/>
        </w:rPr>
        <w:t xml:space="preserve">exposed to danger or reasonably believed </w:t>
      </w:r>
      <w:r w:rsidR="00D41546">
        <w:rPr>
          <w:rFonts w:ascii="Times New Roman" w:hAnsi="Times New Roman" w:cs="Times New Roman"/>
          <w:color w:val="000000"/>
        </w:rPr>
        <w:t xml:space="preserve">that </w:t>
      </w:r>
      <w:r w:rsidR="007A43C1" w:rsidRPr="00BE28C5">
        <w:rPr>
          <w:rFonts w:ascii="Times New Roman" w:hAnsi="Times New Roman" w:cs="Times New Roman"/>
          <w:color w:val="000000"/>
        </w:rPr>
        <w:t xml:space="preserve">they were in danger </w:t>
      </w:r>
      <w:r w:rsidRPr="00BE28C5">
        <w:rPr>
          <w:rFonts w:ascii="Times New Roman" w:hAnsi="Times New Roman" w:cs="Times New Roman"/>
          <w:color w:val="000000"/>
        </w:rPr>
        <w:t xml:space="preserve">but </w:t>
      </w:r>
      <w:r w:rsidR="006B454D" w:rsidRPr="00BE28C5">
        <w:rPr>
          <w:rFonts w:ascii="Times New Roman" w:hAnsi="Times New Roman" w:cs="Times New Roman"/>
          <w:color w:val="000000"/>
        </w:rPr>
        <w:t xml:space="preserve">who </w:t>
      </w:r>
      <w:r w:rsidRPr="00BE28C5">
        <w:rPr>
          <w:rFonts w:ascii="Times New Roman" w:hAnsi="Times New Roman" w:cs="Times New Roman"/>
          <w:color w:val="000000"/>
        </w:rPr>
        <w:t>suffer no physical injury. Secondly</w:t>
      </w:r>
      <w:r w:rsidR="0006661E" w:rsidRPr="00BE28C5">
        <w:rPr>
          <w:rFonts w:ascii="Times New Roman" w:hAnsi="Times New Roman" w:cs="Times New Roman"/>
          <w:color w:val="000000"/>
        </w:rPr>
        <w:t xml:space="preserve">, </w:t>
      </w:r>
      <w:r w:rsidR="009B609F" w:rsidRPr="00BE28C5">
        <w:rPr>
          <w:rFonts w:ascii="Times New Roman" w:hAnsi="Times New Roman" w:cs="Times New Roman"/>
          <w:color w:val="000000"/>
        </w:rPr>
        <w:t xml:space="preserve">secondary victims, </w:t>
      </w:r>
      <w:r w:rsidRPr="00BE28C5">
        <w:rPr>
          <w:rFonts w:ascii="Times New Roman" w:hAnsi="Times New Roman" w:cs="Times New Roman"/>
          <w:color w:val="000000"/>
        </w:rPr>
        <w:t xml:space="preserve">these being </w:t>
      </w:r>
      <w:r w:rsidR="009B609F" w:rsidRPr="00BE28C5">
        <w:rPr>
          <w:rFonts w:ascii="Times New Roman" w:hAnsi="Times New Roman" w:cs="Times New Roman"/>
          <w:color w:val="000000"/>
        </w:rPr>
        <w:t xml:space="preserve">individuals who are not directly exposed to danger but suffer </w:t>
      </w:r>
      <w:r w:rsidRPr="00BE28C5">
        <w:rPr>
          <w:rFonts w:ascii="Times New Roman" w:hAnsi="Times New Roman" w:cs="Times New Roman"/>
          <w:color w:val="000000"/>
        </w:rPr>
        <w:t xml:space="preserve">a </w:t>
      </w:r>
      <w:r w:rsidR="009B609F" w:rsidRPr="00BE28C5">
        <w:rPr>
          <w:rFonts w:ascii="Times New Roman" w:hAnsi="Times New Roman" w:cs="Times New Roman"/>
          <w:color w:val="000000"/>
        </w:rPr>
        <w:t xml:space="preserve">psychiatric injury on </w:t>
      </w:r>
      <w:r w:rsidR="00D97A73">
        <w:rPr>
          <w:rFonts w:ascii="Times New Roman" w:hAnsi="Times New Roman" w:cs="Times New Roman"/>
          <w:color w:val="000000"/>
        </w:rPr>
        <w:t>perceiving</w:t>
      </w:r>
      <w:r w:rsidRPr="00BE28C5">
        <w:rPr>
          <w:rFonts w:ascii="Times New Roman" w:hAnsi="Times New Roman" w:cs="Times New Roman"/>
          <w:color w:val="000000"/>
        </w:rPr>
        <w:t xml:space="preserve"> or </w:t>
      </w:r>
      <w:r w:rsidR="009B609F" w:rsidRPr="00BE28C5">
        <w:rPr>
          <w:rFonts w:ascii="Times New Roman" w:hAnsi="Times New Roman" w:cs="Times New Roman"/>
          <w:color w:val="000000"/>
        </w:rPr>
        <w:t>learning of the injury or death of loved ones</w:t>
      </w:r>
      <w:r w:rsidR="007A43C1" w:rsidRPr="00BE28C5">
        <w:rPr>
          <w:rFonts w:ascii="Times New Roman" w:hAnsi="Times New Roman" w:cs="Times New Roman"/>
          <w:color w:val="000000"/>
        </w:rPr>
        <w:t>.</w:t>
      </w:r>
      <w:r w:rsidR="009B609F" w:rsidRPr="00BE28C5">
        <w:rPr>
          <w:rFonts w:ascii="Times New Roman" w:hAnsi="Times New Roman" w:cs="Times New Roman"/>
          <w:color w:val="000000"/>
        </w:rPr>
        <w:t xml:space="preserve"> </w:t>
      </w:r>
    </w:p>
    <w:p w:rsidR="009B609F" w:rsidRPr="00BE28C5" w:rsidRDefault="009B609F" w:rsidP="00BE28C5">
      <w:pPr>
        <w:spacing w:after="0" w:line="360" w:lineRule="auto"/>
        <w:jc w:val="both"/>
        <w:rPr>
          <w:rFonts w:ascii="Times New Roman" w:hAnsi="Times New Roman" w:cs="Times New Roman"/>
          <w:color w:val="000000"/>
        </w:rPr>
      </w:pPr>
    </w:p>
    <w:p w:rsidR="005021E7" w:rsidRPr="00BE28C5" w:rsidRDefault="00716DA8" w:rsidP="00BE28C5">
      <w:pPr>
        <w:spacing w:after="0" w:line="360" w:lineRule="auto"/>
        <w:jc w:val="both"/>
        <w:rPr>
          <w:rFonts w:ascii="Times New Roman" w:hAnsi="Times New Roman" w:cs="Times New Roman"/>
          <w:color w:val="000000"/>
        </w:rPr>
      </w:pPr>
      <w:r w:rsidRPr="00BE28C5">
        <w:rPr>
          <w:rFonts w:ascii="Times New Roman" w:hAnsi="Times New Roman" w:cs="Times New Roman"/>
          <w:b/>
          <w:color w:val="000000"/>
        </w:rPr>
        <w:t>Rescuers</w:t>
      </w:r>
    </w:p>
    <w:p w:rsidR="00FD1B0C" w:rsidRPr="00BE28C5" w:rsidRDefault="005D7841" w:rsidP="00BE28C5">
      <w:pPr>
        <w:spacing w:after="0" w:line="360" w:lineRule="auto"/>
        <w:jc w:val="both"/>
        <w:rPr>
          <w:rFonts w:ascii="Times New Roman" w:hAnsi="Times New Roman" w:cs="Times New Roman"/>
        </w:rPr>
      </w:pPr>
      <w:r w:rsidRPr="00BE28C5">
        <w:rPr>
          <w:rFonts w:ascii="Times New Roman" w:hAnsi="Times New Roman" w:cs="Times New Roman"/>
          <w:color w:val="000000"/>
        </w:rPr>
        <w:t xml:space="preserve">As a class of </w:t>
      </w:r>
      <w:r w:rsidR="00F214AF">
        <w:rPr>
          <w:rFonts w:ascii="Times New Roman" w:hAnsi="Times New Roman" w:cs="Times New Roman"/>
          <w:color w:val="000000"/>
        </w:rPr>
        <w:t>c</w:t>
      </w:r>
      <w:r w:rsidRPr="00BE28C5">
        <w:rPr>
          <w:rFonts w:ascii="Times New Roman" w:hAnsi="Times New Roman" w:cs="Times New Roman"/>
          <w:color w:val="000000"/>
        </w:rPr>
        <w:t xml:space="preserve">laimants </w:t>
      </w:r>
      <w:r w:rsidR="00EE588D" w:rsidRPr="00BE28C5">
        <w:rPr>
          <w:rFonts w:ascii="Times New Roman" w:hAnsi="Times New Roman" w:cs="Times New Roman"/>
        </w:rPr>
        <w:t>r</w:t>
      </w:r>
      <w:r w:rsidRPr="00BE28C5">
        <w:rPr>
          <w:rFonts w:ascii="Times New Roman" w:hAnsi="Times New Roman" w:cs="Times New Roman"/>
        </w:rPr>
        <w:t xml:space="preserve">escuers can be </w:t>
      </w:r>
      <w:r w:rsidR="00FD1B0C" w:rsidRPr="00BE28C5">
        <w:rPr>
          <w:rFonts w:ascii="Times New Roman" w:hAnsi="Times New Roman" w:cs="Times New Roman"/>
        </w:rPr>
        <w:t>defined as</w:t>
      </w:r>
      <w:r w:rsidRPr="00BE28C5">
        <w:rPr>
          <w:rFonts w:ascii="Times New Roman" w:hAnsi="Times New Roman" w:cs="Times New Roman"/>
        </w:rPr>
        <w:t xml:space="preserve"> persons who come upon the scene of a shocking event, and become involved in helping the victims of that event. It does not take a significant </w:t>
      </w:r>
      <w:r w:rsidR="0011342E" w:rsidRPr="00BE28C5">
        <w:rPr>
          <w:rFonts w:ascii="Times New Roman" w:hAnsi="Times New Roman" w:cs="Times New Roman"/>
        </w:rPr>
        <w:t>mental leap</w:t>
      </w:r>
      <w:r w:rsidRPr="00BE28C5">
        <w:rPr>
          <w:rFonts w:ascii="Times New Roman" w:hAnsi="Times New Roman" w:cs="Times New Roman"/>
        </w:rPr>
        <w:t xml:space="preserve"> to </w:t>
      </w:r>
      <w:r w:rsidR="00F214AF">
        <w:rPr>
          <w:rFonts w:ascii="Times New Roman" w:hAnsi="Times New Roman" w:cs="Times New Roman"/>
        </w:rPr>
        <w:t>see</w:t>
      </w:r>
      <w:r w:rsidRPr="00BE28C5">
        <w:rPr>
          <w:rFonts w:ascii="Times New Roman" w:hAnsi="Times New Roman" w:cs="Times New Roman"/>
        </w:rPr>
        <w:t xml:space="preserve"> how these individuals could suffer from psychiatric injury through their selfless actions. </w:t>
      </w:r>
      <w:r w:rsidR="00FD1B0C" w:rsidRPr="00BE28C5">
        <w:rPr>
          <w:rFonts w:ascii="Times New Roman" w:hAnsi="Times New Roman" w:cs="Times New Roman"/>
        </w:rPr>
        <w:t xml:space="preserve">Within a personal injury context, </w:t>
      </w:r>
      <w:r w:rsidR="00EE588D" w:rsidRPr="00BE28C5">
        <w:rPr>
          <w:rFonts w:ascii="Times New Roman" w:hAnsi="Times New Roman" w:cs="Times New Roman"/>
        </w:rPr>
        <w:t>r</w:t>
      </w:r>
      <w:r w:rsidRPr="00BE28C5">
        <w:rPr>
          <w:rFonts w:ascii="Times New Roman" w:hAnsi="Times New Roman" w:cs="Times New Roman"/>
        </w:rPr>
        <w:t xml:space="preserve">escuers </w:t>
      </w:r>
      <w:r w:rsidR="00EE588D" w:rsidRPr="00BE28C5">
        <w:rPr>
          <w:rFonts w:ascii="Times New Roman" w:hAnsi="Times New Roman" w:cs="Times New Roman"/>
        </w:rPr>
        <w:t>do</w:t>
      </w:r>
      <w:r w:rsidRPr="00BE28C5">
        <w:rPr>
          <w:rFonts w:ascii="Times New Roman" w:hAnsi="Times New Roman" w:cs="Times New Roman"/>
        </w:rPr>
        <w:t xml:space="preserve"> not have to be a member of an emergency service (such persons having additional </w:t>
      </w:r>
      <w:r w:rsidR="00EE588D" w:rsidRPr="00BE28C5">
        <w:rPr>
          <w:rFonts w:ascii="Times New Roman" w:hAnsi="Times New Roman" w:cs="Times New Roman"/>
        </w:rPr>
        <w:t xml:space="preserve">potential </w:t>
      </w:r>
      <w:r w:rsidRPr="00BE28C5">
        <w:rPr>
          <w:rFonts w:ascii="Times New Roman" w:hAnsi="Times New Roman" w:cs="Times New Roman"/>
        </w:rPr>
        <w:t xml:space="preserve">causes of action </w:t>
      </w:r>
      <w:r w:rsidR="00FD1B0C" w:rsidRPr="00BE28C5">
        <w:rPr>
          <w:rFonts w:ascii="Times New Roman" w:hAnsi="Times New Roman" w:cs="Times New Roman"/>
        </w:rPr>
        <w:t xml:space="preserve">in </w:t>
      </w:r>
      <w:r w:rsidR="00EE588D" w:rsidRPr="00BE28C5">
        <w:rPr>
          <w:rFonts w:ascii="Times New Roman" w:hAnsi="Times New Roman" w:cs="Times New Roman"/>
        </w:rPr>
        <w:t>b</w:t>
      </w:r>
      <w:r w:rsidRPr="00BE28C5">
        <w:rPr>
          <w:rFonts w:ascii="Times New Roman" w:hAnsi="Times New Roman" w:cs="Times New Roman"/>
        </w:rPr>
        <w:t xml:space="preserve">reach </w:t>
      </w:r>
      <w:r w:rsidR="00F214AF">
        <w:rPr>
          <w:rFonts w:ascii="Times New Roman" w:hAnsi="Times New Roman" w:cs="Times New Roman"/>
        </w:rPr>
        <w:t xml:space="preserve">of statutory duty </w:t>
      </w:r>
      <w:r w:rsidRPr="00BE28C5">
        <w:rPr>
          <w:rFonts w:ascii="Times New Roman" w:hAnsi="Times New Roman" w:cs="Times New Roman"/>
        </w:rPr>
        <w:t xml:space="preserve">and </w:t>
      </w:r>
      <w:r w:rsidR="00EE588D" w:rsidRPr="00BE28C5">
        <w:rPr>
          <w:rFonts w:ascii="Times New Roman" w:hAnsi="Times New Roman" w:cs="Times New Roman"/>
        </w:rPr>
        <w:t>c</w:t>
      </w:r>
      <w:r w:rsidRPr="00BE28C5">
        <w:rPr>
          <w:rFonts w:ascii="Times New Roman" w:hAnsi="Times New Roman" w:cs="Times New Roman"/>
        </w:rPr>
        <w:t>ontract</w:t>
      </w:r>
      <w:r w:rsidR="00EE588D" w:rsidRPr="00BE28C5">
        <w:rPr>
          <w:rFonts w:ascii="Times New Roman" w:hAnsi="Times New Roman" w:cs="Times New Roman"/>
        </w:rPr>
        <w:t xml:space="preserve"> against their employer</w:t>
      </w:r>
      <w:r w:rsidRPr="00BE28C5">
        <w:rPr>
          <w:rFonts w:ascii="Times New Roman" w:hAnsi="Times New Roman" w:cs="Times New Roman"/>
        </w:rPr>
        <w:t>), but can be</w:t>
      </w:r>
      <w:r w:rsidR="00FD1B0C" w:rsidRPr="00BE28C5">
        <w:rPr>
          <w:rFonts w:ascii="Times New Roman" w:hAnsi="Times New Roman" w:cs="Times New Roman"/>
        </w:rPr>
        <w:t xml:space="preserve"> and often are brave</w:t>
      </w:r>
      <w:r w:rsidRPr="00BE28C5">
        <w:rPr>
          <w:rFonts w:ascii="Times New Roman" w:hAnsi="Times New Roman" w:cs="Times New Roman"/>
        </w:rPr>
        <w:t xml:space="preserve"> member</w:t>
      </w:r>
      <w:r w:rsidR="00FD1B0C" w:rsidRPr="00BE28C5">
        <w:rPr>
          <w:rFonts w:ascii="Times New Roman" w:hAnsi="Times New Roman" w:cs="Times New Roman"/>
        </w:rPr>
        <w:t xml:space="preserve">s of the public </w:t>
      </w:r>
      <w:r w:rsidRPr="00BE28C5">
        <w:rPr>
          <w:rFonts w:ascii="Times New Roman" w:hAnsi="Times New Roman" w:cs="Times New Roman"/>
        </w:rPr>
        <w:t xml:space="preserve">doing their best to </w:t>
      </w:r>
      <w:r w:rsidR="00FD1B0C" w:rsidRPr="00BE28C5">
        <w:rPr>
          <w:rFonts w:ascii="Times New Roman" w:hAnsi="Times New Roman" w:cs="Times New Roman"/>
        </w:rPr>
        <w:t>save lives</w:t>
      </w:r>
      <w:r w:rsidRPr="00BE28C5">
        <w:rPr>
          <w:rFonts w:ascii="Times New Roman" w:hAnsi="Times New Roman" w:cs="Times New Roman"/>
        </w:rPr>
        <w:t xml:space="preserve">. </w:t>
      </w:r>
      <w:r w:rsidR="009551BA" w:rsidRPr="00BE28C5">
        <w:rPr>
          <w:rFonts w:ascii="Times New Roman" w:hAnsi="Times New Roman" w:cs="Times New Roman"/>
        </w:rPr>
        <w:t xml:space="preserve">Whilst there </w:t>
      </w:r>
      <w:r w:rsidR="00FD1B0C" w:rsidRPr="00BE28C5">
        <w:rPr>
          <w:rFonts w:ascii="Times New Roman" w:hAnsi="Times New Roman" w:cs="Times New Roman"/>
        </w:rPr>
        <w:t>is no general common law duty placed on a</w:t>
      </w:r>
      <w:r w:rsidR="006B454D" w:rsidRPr="00BE28C5">
        <w:rPr>
          <w:rFonts w:ascii="Times New Roman" w:hAnsi="Times New Roman" w:cs="Times New Roman"/>
        </w:rPr>
        <w:t>n</w:t>
      </w:r>
      <w:r w:rsidR="00FD1B0C" w:rsidRPr="00BE28C5">
        <w:rPr>
          <w:rFonts w:ascii="Times New Roman" w:hAnsi="Times New Roman" w:cs="Times New Roman"/>
        </w:rPr>
        <w:t xml:space="preserve"> individual in England and Wales to rescue another person</w:t>
      </w:r>
      <w:r w:rsidR="009551BA" w:rsidRPr="00BE28C5">
        <w:rPr>
          <w:rFonts w:ascii="Times New Roman" w:hAnsi="Times New Roman" w:cs="Times New Roman"/>
        </w:rPr>
        <w:t>,</w:t>
      </w:r>
      <w:r w:rsidR="00FD1B0C" w:rsidRPr="00BE28C5">
        <w:rPr>
          <w:rFonts w:ascii="Times New Roman" w:hAnsi="Times New Roman" w:cs="Times New Roman"/>
        </w:rPr>
        <w:t xml:space="preserve"> as set out by </w:t>
      </w:r>
      <w:r w:rsidR="00FD1B0C" w:rsidRPr="00BE28C5">
        <w:rPr>
          <w:rFonts w:ascii="Times New Roman" w:hAnsi="Times New Roman" w:cs="Times New Roman"/>
          <w:color w:val="000000"/>
        </w:rPr>
        <w:t xml:space="preserve">Lord Steyn in </w:t>
      </w:r>
      <w:r w:rsidR="00FD1B0C" w:rsidRPr="00BE28C5">
        <w:rPr>
          <w:rFonts w:ascii="Times New Roman" w:hAnsi="Times New Roman" w:cs="Times New Roman"/>
          <w:b/>
        </w:rPr>
        <w:t xml:space="preserve">White v Chief Constable of South Yorkshire </w:t>
      </w:r>
      <w:r w:rsidR="00FD1B0C" w:rsidRPr="00BE28C5">
        <w:rPr>
          <w:rFonts w:ascii="Times New Roman" w:hAnsi="Times New Roman" w:cs="Times New Roman"/>
          <w:u w:val="single"/>
        </w:rPr>
        <w:t>[1999] 2 A.C. 455</w:t>
      </w:r>
      <w:r w:rsidR="00FD1B0C" w:rsidRPr="00BE28C5">
        <w:rPr>
          <w:rFonts w:ascii="Times New Roman" w:hAnsi="Times New Roman" w:cs="Times New Roman"/>
        </w:rPr>
        <w:t xml:space="preserve"> </w:t>
      </w:r>
      <w:r w:rsidR="00FD1B0C" w:rsidRPr="00BE28C5">
        <w:rPr>
          <w:rFonts w:ascii="Times New Roman" w:hAnsi="Times New Roman" w:cs="Times New Roman"/>
          <w:color w:val="000000"/>
        </w:rPr>
        <w:t>“</w:t>
      </w:r>
      <w:r w:rsidR="00FD1B0C" w:rsidRPr="00BE28C5">
        <w:rPr>
          <w:rFonts w:ascii="Times New Roman" w:hAnsi="Times New Roman" w:cs="Times New Roman"/>
          <w:i/>
        </w:rPr>
        <w:t>the law has long recognised the moral imperative of encouraging citizens to rescue persons in peril. Those who altruistically expose themselves to danger in an emergency to save others are favoured by the law</w:t>
      </w:r>
      <w:r w:rsidR="00FD1B0C" w:rsidRPr="00BE28C5">
        <w:rPr>
          <w:rFonts w:ascii="Times New Roman" w:hAnsi="Times New Roman" w:cs="Times New Roman"/>
        </w:rPr>
        <w:t xml:space="preserve">.”  </w:t>
      </w:r>
    </w:p>
    <w:p w:rsidR="00BE28C5" w:rsidRDefault="00BE28C5" w:rsidP="00BE28C5">
      <w:pPr>
        <w:spacing w:after="0" w:line="360" w:lineRule="auto"/>
        <w:jc w:val="both"/>
        <w:rPr>
          <w:rFonts w:ascii="Times New Roman" w:hAnsi="Times New Roman" w:cs="Times New Roman"/>
        </w:rPr>
      </w:pPr>
    </w:p>
    <w:p w:rsidR="00716DA8" w:rsidRPr="00BE28C5" w:rsidRDefault="00FD1B0C" w:rsidP="00BE28C5">
      <w:pPr>
        <w:spacing w:after="0" w:line="360" w:lineRule="auto"/>
        <w:jc w:val="both"/>
        <w:rPr>
          <w:rFonts w:ascii="Times New Roman" w:hAnsi="Times New Roman" w:cs="Times New Roman"/>
          <w:color w:val="000000"/>
        </w:rPr>
      </w:pPr>
      <w:r w:rsidRPr="00BE28C5">
        <w:rPr>
          <w:rFonts w:ascii="Times New Roman" w:hAnsi="Times New Roman" w:cs="Times New Roman"/>
        </w:rPr>
        <w:t>Legally, t</w:t>
      </w:r>
      <w:r w:rsidR="005021E7" w:rsidRPr="00BE28C5">
        <w:rPr>
          <w:rFonts w:ascii="Times New Roman" w:hAnsi="Times New Roman" w:cs="Times New Roman"/>
        </w:rPr>
        <w:t>he status of a rescuer was first address</w:t>
      </w:r>
      <w:r w:rsidRPr="00BE28C5">
        <w:rPr>
          <w:rFonts w:ascii="Times New Roman" w:hAnsi="Times New Roman" w:cs="Times New Roman"/>
        </w:rPr>
        <w:t>ed</w:t>
      </w:r>
      <w:r w:rsidR="005021E7" w:rsidRPr="00BE28C5">
        <w:rPr>
          <w:rFonts w:ascii="Times New Roman" w:hAnsi="Times New Roman" w:cs="Times New Roman"/>
        </w:rPr>
        <w:t xml:space="preserve"> in </w:t>
      </w:r>
      <w:r w:rsidR="005021E7" w:rsidRPr="00BE28C5">
        <w:rPr>
          <w:rFonts w:ascii="Times New Roman" w:hAnsi="Times New Roman" w:cs="Times New Roman"/>
          <w:b/>
        </w:rPr>
        <w:t>Chadwick v British Railways Board</w:t>
      </w:r>
      <w:r w:rsidR="005021E7" w:rsidRPr="00BE28C5">
        <w:rPr>
          <w:rFonts w:ascii="Times New Roman" w:hAnsi="Times New Roman" w:cs="Times New Roman"/>
        </w:rPr>
        <w:t xml:space="preserve"> </w:t>
      </w:r>
      <w:r w:rsidR="005021E7" w:rsidRPr="00BE28C5">
        <w:rPr>
          <w:rFonts w:ascii="Times New Roman" w:hAnsi="Times New Roman" w:cs="Times New Roman"/>
          <w:u w:val="single"/>
        </w:rPr>
        <w:t>[1967] 1 WLR 912</w:t>
      </w:r>
      <w:r w:rsidR="00EE588D" w:rsidRPr="00BE28C5">
        <w:rPr>
          <w:rFonts w:ascii="Times New Roman" w:hAnsi="Times New Roman" w:cs="Times New Roman"/>
        </w:rPr>
        <w:t>. In this matter, the Claimant who l</w:t>
      </w:r>
      <w:r w:rsidR="005021E7" w:rsidRPr="00BE28C5">
        <w:rPr>
          <w:rFonts w:ascii="Times New Roman" w:hAnsi="Times New Roman" w:cs="Times New Roman"/>
        </w:rPr>
        <w:t>ived some 200 yards from the site of a train crash in Lewisham in which 90 people di</w:t>
      </w:r>
      <w:r w:rsidR="00EE588D" w:rsidRPr="00BE28C5">
        <w:rPr>
          <w:rFonts w:ascii="Times New Roman" w:hAnsi="Times New Roman" w:cs="Times New Roman"/>
        </w:rPr>
        <w:t>ed, and many more were injured</w:t>
      </w:r>
      <w:r w:rsidR="00F214AF">
        <w:rPr>
          <w:rFonts w:ascii="Times New Roman" w:hAnsi="Times New Roman" w:cs="Times New Roman"/>
        </w:rPr>
        <w:t>,</w:t>
      </w:r>
      <w:r w:rsidR="00EE588D" w:rsidRPr="00BE28C5">
        <w:rPr>
          <w:rFonts w:ascii="Times New Roman" w:hAnsi="Times New Roman" w:cs="Times New Roman"/>
        </w:rPr>
        <w:t xml:space="preserve"> </w:t>
      </w:r>
      <w:r w:rsidR="005021E7" w:rsidRPr="00BE28C5">
        <w:rPr>
          <w:rFonts w:ascii="Times New Roman" w:hAnsi="Times New Roman" w:cs="Times New Roman"/>
        </w:rPr>
        <w:t xml:space="preserve">spent many hours of the night crawling under the wreckage to help and comfort the victims of the crash and consequentially developed a psychiatric injury due to his experiences. </w:t>
      </w:r>
      <w:r w:rsidR="00EE588D" w:rsidRPr="00BE28C5">
        <w:rPr>
          <w:rFonts w:ascii="Times New Roman" w:hAnsi="Times New Roman" w:cs="Times New Roman"/>
        </w:rPr>
        <w:t>Later, f</w:t>
      </w:r>
      <w:r w:rsidR="006B454D" w:rsidRPr="00BE28C5">
        <w:rPr>
          <w:rFonts w:ascii="Times New Roman" w:hAnsi="Times New Roman" w:cs="Times New Roman"/>
        </w:rPr>
        <w:t xml:space="preserve">ollowing the Hillsborough </w:t>
      </w:r>
      <w:r w:rsidR="00BA1385" w:rsidRPr="00BE28C5">
        <w:rPr>
          <w:rFonts w:ascii="Times New Roman" w:hAnsi="Times New Roman" w:cs="Times New Roman"/>
        </w:rPr>
        <w:t>disaster,</w:t>
      </w:r>
      <w:r w:rsidR="006B454D" w:rsidRPr="00BE28C5">
        <w:rPr>
          <w:rFonts w:ascii="Times New Roman" w:hAnsi="Times New Roman" w:cs="Times New Roman"/>
        </w:rPr>
        <w:t xml:space="preserve"> t</w:t>
      </w:r>
      <w:r w:rsidR="00716DA8" w:rsidRPr="00BE28C5">
        <w:rPr>
          <w:rFonts w:ascii="Times New Roman" w:hAnsi="Times New Roman" w:cs="Times New Roman"/>
        </w:rPr>
        <w:t xml:space="preserve">he House of Lords, in the </w:t>
      </w:r>
      <w:r w:rsidRPr="00BE28C5">
        <w:rPr>
          <w:rFonts w:ascii="Times New Roman" w:hAnsi="Times New Roman" w:cs="Times New Roman"/>
        </w:rPr>
        <w:t xml:space="preserve">already referenced </w:t>
      </w:r>
      <w:r w:rsidR="00716DA8" w:rsidRPr="00BE28C5">
        <w:rPr>
          <w:rFonts w:ascii="Times New Roman" w:hAnsi="Times New Roman" w:cs="Times New Roman"/>
        </w:rPr>
        <w:t xml:space="preserve">Judgment of </w:t>
      </w:r>
      <w:r w:rsidR="000E6883" w:rsidRPr="00BE28C5">
        <w:rPr>
          <w:rFonts w:ascii="Times New Roman" w:hAnsi="Times New Roman" w:cs="Times New Roman"/>
          <w:color w:val="000000"/>
        </w:rPr>
        <w:t xml:space="preserve">Lord Steyn in </w:t>
      </w:r>
      <w:r w:rsidR="000E6883" w:rsidRPr="00BE28C5">
        <w:rPr>
          <w:rFonts w:ascii="Times New Roman" w:hAnsi="Times New Roman" w:cs="Times New Roman"/>
          <w:b/>
        </w:rPr>
        <w:t xml:space="preserve">White </w:t>
      </w:r>
      <w:r w:rsidR="00716DA8" w:rsidRPr="00BE28C5">
        <w:rPr>
          <w:rFonts w:ascii="Times New Roman" w:hAnsi="Times New Roman" w:cs="Times New Roman"/>
        </w:rPr>
        <w:t xml:space="preserve">went on to </w:t>
      </w:r>
      <w:r w:rsidRPr="00BE28C5">
        <w:rPr>
          <w:rFonts w:ascii="Times New Roman" w:hAnsi="Times New Roman" w:cs="Times New Roman"/>
        </w:rPr>
        <w:t xml:space="preserve">provide </w:t>
      </w:r>
      <w:r w:rsidR="000E6883" w:rsidRPr="00BE28C5">
        <w:rPr>
          <w:rFonts w:ascii="Times New Roman" w:hAnsi="Times New Roman" w:cs="Times New Roman"/>
        </w:rPr>
        <w:t>that “</w:t>
      </w:r>
      <w:r w:rsidR="000E6883" w:rsidRPr="00BE28C5">
        <w:rPr>
          <w:rFonts w:ascii="Times New Roman" w:hAnsi="Times New Roman" w:cs="Times New Roman"/>
          <w:i/>
        </w:rPr>
        <w:t>in order to recover compensation for pure psychiatric harm as rescuer it is not necessary to establish that his psychiatric condition was caused by the perception of personal danger…</w:t>
      </w:r>
      <w:r w:rsidR="009551BA" w:rsidRPr="00BE28C5">
        <w:rPr>
          <w:rFonts w:ascii="Times New Roman" w:hAnsi="Times New Roman" w:cs="Times New Roman"/>
          <w:i/>
        </w:rPr>
        <w:t xml:space="preserve"> </w:t>
      </w:r>
      <w:r w:rsidR="000E6883" w:rsidRPr="00BE28C5">
        <w:rPr>
          <w:rFonts w:ascii="Times New Roman" w:hAnsi="Times New Roman" w:cs="Times New Roman"/>
          <w:i/>
        </w:rPr>
        <w:t xml:space="preserve">But in order to contain the concept of rescuer in reasonable bounds for the purposes of the recovery of compensation for pure psychiatric harm the plaintiff must at least satisfy the threshold requirement that he objectively exposed himself to danger or reasonably believed that he was doing so. Without such limitation, one would have the unedifying spectacle that, while bereaved relatives are not </w:t>
      </w:r>
      <w:r w:rsidR="000E6883" w:rsidRPr="00BE28C5">
        <w:rPr>
          <w:rFonts w:ascii="Times New Roman" w:hAnsi="Times New Roman" w:cs="Times New Roman"/>
          <w:i/>
        </w:rPr>
        <w:lastRenderedPageBreak/>
        <w:t xml:space="preserve">allowed to recover… </w:t>
      </w:r>
      <w:r w:rsidR="009551BA" w:rsidRPr="00BE28C5">
        <w:rPr>
          <w:rFonts w:ascii="Times New Roman" w:hAnsi="Times New Roman" w:cs="Times New Roman"/>
        </w:rPr>
        <w:t>[but]</w:t>
      </w:r>
      <w:r w:rsidR="009551BA" w:rsidRPr="00BE28C5">
        <w:rPr>
          <w:rFonts w:ascii="Times New Roman" w:hAnsi="Times New Roman" w:cs="Times New Roman"/>
          <w:i/>
        </w:rPr>
        <w:t xml:space="preserve"> </w:t>
      </w:r>
      <w:r w:rsidR="000E6883" w:rsidRPr="00BE28C5">
        <w:rPr>
          <w:rFonts w:ascii="Times New Roman" w:hAnsi="Times New Roman" w:cs="Times New Roman"/>
          <w:i/>
        </w:rPr>
        <w:t>ghoulishly curious spectators, who assisted in some peripheral way in the aftermath of a disaster, might recover</w:t>
      </w:r>
      <w:r w:rsidR="000E6883" w:rsidRPr="00BE28C5">
        <w:rPr>
          <w:rFonts w:ascii="Times New Roman" w:hAnsi="Times New Roman" w:cs="Times New Roman"/>
        </w:rPr>
        <w:t xml:space="preserve">”. </w:t>
      </w:r>
    </w:p>
    <w:p w:rsidR="00BE28C5" w:rsidRDefault="00BE28C5" w:rsidP="00BE28C5">
      <w:pPr>
        <w:spacing w:after="0" w:line="360" w:lineRule="auto"/>
        <w:jc w:val="both"/>
        <w:rPr>
          <w:rFonts w:ascii="Times New Roman" w:hAnsi="Times New Roman" w:cs="Times New Roman"/>
        </w:rPr>
      </w:pPr>
    </w:p>
    <w:p w:rsidR="00BA1385" w:rsidRPr="00BE28C5" w:rsidRDefault="00716DA8" w:rsidP="00BE28C5">
      <w:pPr>
        <w:spacing w:after="0" w:line="360" w:lineRule="auto"/>
        <w:jc w:val="both"/>
        <w:rPr>
          <w:rFonts w:ascii="Times New Roman" w:hAnsi="Times New Roman" w:cs="Times New Roman"/>
        </w:rPr>
      </w:pPr>
      <w:r w:rsidRPr="00BE28C5">
        <w:rPr>
          <w:rFonts w:ascii="Times New Roman" w:hAnsi="Times New Roman" w:cs="Times New Roman"/>
        </w:rPr>
        <w:t>Th</w:t>
      </w:r>
      <w:r w:rsidR="00BA1385" w:rsidRPr="00BE28C5">
        <w:rPr>
          <w:rFonts w:ascii="Times New Roman" w:hAnsi="Times New Roman" w:cs="Times New Roman"/>
        </w:rPr>
        <w:t>is</w:t>
      </w:r>
      <w:r w:rsidRPr="00BE28C5">
        <w:rPr>
          <w:rFonts w:ascii="Times New Roman" w:hAnsi="Times New Roman" w:cs="Times New Roman"/>
        </w:rPr>
        <w:t xml:space="preserve"> principal was summarised perhaps more briskly by </w:t>
      </w:r>
      <w:r w:rsidRPr="00BE28C5">
        <w:rPr>
          <w:rFonts w:ascii="Times New Roman" w:hAnsi="Times New Roman" w:cs="Times New Roman"/>
          <w:u w:val="single"/>
        </w:rPr>
        <w:t>Mr Leggatt QC</w:t>
      </w:r>
      <w:r w:rsidRPr="00BE28C5">
        <w:rPr>
          <w:rFonts w:ascii="Times New Roman" w:hAnsi="Times New Roman" w:cs="Times New Roman"/>
        </w:rPr>
        <w:t xml:space="preserve"> at paragraph 23 of </w:t>
      </w:r>
      <w:r w:rsidRPr="00BE28C5">
        <w:rPr>
          <w:rFonts w:ascii="Times New Roman" w:hAnsi="Times New Roman" w:cs="Times New Roman"/>
          <w:b/>
        </w:rPr>
        <w:t xml:space="preserve">Monk v PC Harrington Ltd </w:t>
      </w:r>
      <w:r w:rsidRPr="00BE28C5">
        <w:rPr>
          <w:rFonts w:ascii="Times New Roman" w:hAnsi="Times New Roman" w:cs="Times New Roman"/>
          <w:u w:val="single"/>
        </w:rPr>
        <w:t>[2008] EWHC 1879 (QB)</w:t>
      </w:r>
      <w:r w:rsidRPr="00BE28C5">
        <w:rPr>
          <w:rFonts w:ascii="Times New Roman" w:hAnsi="Times New Roman" w:cs="Times New Roman"/>
        </w:rPr>
        <w:t xml:space="preserve">) who identified that </w:t>
      </w:r>
      <w:r w:rsidR="00AF3AEE" w:rsidRPr="00BE28C5">
        <w:rPr>
          <w:rFonts w:ascii="Times New Roman" w:hAnsi="Times New Roman" w:cs="Times New Roman"/>
        </w:rPr>
        <w:t xml:space="preserve">a </w:t>
      </w:r>
      <w:r w:rsidR="00F94BED" w:rsidRPr="00BE28C5">
        <w:rPr>
          <w:rFonts w:ascii="Times New Roman" w:hAnsi="Times New Roman" w:cs="Times New Roman"/>
        </w:rPr>
        <w:t>rescuer</w:t>
      </w:r>
      <w:r w:rsidR="00AF3AEE" w:rsidRPr="00BE28C5">
        <w:rPr>
          <w:rFonts w:ascii="Times New Roman" w:hAnsi="Times New Roman" w:cs="Times New Roman"/>
        </w:rPr>
        <w:t xml:space="preserve"> must establish </w:t>
      </w:r>
      <w:r w:rsidR="00F94BED" w:rsidRPr="00BE28C5">
        <w:rPr>
          <w:rFonts w:ascii="Times New Roman" w:hAnsi="Times New Roman" w:cs="Times New Roman"/>
        </w:rPr>
        <w:t xml:space="preserve">that firstly, they </w:t>
      </w:r>
      <w:r w:rsidR="002D2F15" w:rsidRPr="00BE28C5">
        <w:rPr>
          <w:rFonts w:ascii="Times New Roman" w:hAnsi="Times New Roman" w:cs="Times New Roman"/>
        </w:rPr>
        <w:t>provided more than “</w:t>
      </w:r>
      <w:r w:rsidR="002D2F15" w:rsidRPr="00BE28C5">
        <w:rPr>
          <w:rFonts w:ascii="Times New Roman" w:hAnsi="Times New Roman" w:cs="Times New Roman"/>
          <w:i/>
        </w:rPr>
        <w:t>trivial or peripheral assistance</w:t>
      </w:r>
      <w:r w:rsidR="002D2F15" w:rsidRPr="00BE28C5">
        <w:rPr>
          <w:rFonts w:ascii="Times New Roman" w:hAnsi="Times New Roman" w:cs="Times New Roman"/>
        </w:rPr>
        <w:t>”, and</w:t>
      </w:r>
      <w:r w:rsidR="00F94BED" w:rsidRPr="00BE28C5">
        <w:rPr>
          <w:rFonts w:ascii="Times New Roman" w:hAnsi="Times New Roman" w:cs="Times New Roman"/>
        </w:rPr>
        <w:t xml:space="preserve"> secondly that they</w:t>
      </w:r>
      <w:r w:rsidR="002D2F15" w:rsidRPr="00BE28C5">
        <w:rPr>
          <w:rFonts w:ascii="Times New Roman" w:hAnsi="Times New Roman" w:cs="Times New Roman"/>
        </w:rPr>
        <w:t xml:space="preserve"> exposed </w:t>
      </w:r>
      <w:r w:rsidR="00F94BED" w:rsidRPr="00BE28C5">
        <w:rPr>
          <w:rFonts w:ascii="Times New Roman" w:hAnsi="Times New Roman" w:cs="Times New Roman"/>
        </w:rPr>
        <w:t>themselves to</w:t>
      </w:r>
      <w:r w:rsidR="002D2F15" w:rsidRPr="00BE28C5">
        <w:rPr>
          <w:rFonts w:ascii="Times New Roman" w:hAnsi="Times New Roman" w:cs="Times New Roman"/>
        </w:rPr>
        <w:t xml:space="preserve"> danger, or reasonably believed </w:t>
      </w:r>
      <w:r w:rsidR="00F94BED" w:rsidRPr="00BE28C5">
        <w:rPr>
          <w:rFonts w:ascii="Times New Roman" w:hAnsi="Times New Roman" w:cs="Times New Roman"/>
        </w:rPr>
        <w:t xml:space="preserve">that they were doing so in going to the </w:t>
      </w:r>
      <w:r w:rsidRPr="00BE28C5">
        <w:rPr>
          <w:rFonts w:ascii="Times New Roman" w:hAnsi="Times New Roman" w:cs="Times New Roman"/>
        </w:rPr>
        <w:t>rescue of injured persons.</w:t>
      </w:r>
      <w:r w:rsidR="00FD1B0C" w:rsidRPr="00BE28C5">
        <w:rPr>
          <w:rFonts w:ascii="Times New Roman" w:hAnsi="Times New Roman" w:cs="Times New Roman"/>
        </w:rPr>
        <w:t xml:space="preserve"> If th</w:t>
      </w:r>
      <w:r w:rsidR="00EE588D" w:rsidRPr="00BE28C5">
        <w:rPr>
          <w:rFonts w:ascii="Times New Roman" w:hAnsi="Times New Roman" w:cs="Times New Roman"/>
        </w:rPr>
        <w:t>ese criteria are met</w:t>
      </w:r>
      <w:r w:rsidR="00FD1B0C" w:rsidRPr="00BE28C5">
        <w:rPr>
          <w:rFonts w:ascii="Times New Roman" w:hAnsi="Times New Roman" w:cs="Times New Roman"/>
        </w:rPr>
        <w:t>, then the</w:t>
      </w:r>
      <w:r w:rsidR="00F94BED" w:rsidRPr="00BE28C5">
        <w:rPr>
          <w:rFonts w:ascii="Times New Roman" w:hAnsi="Times New Roman" w:cs="Times New Roman"/>
        </w:rPr>
        <w:t xml:space="preserve"> </w:t>
      </w:r>
      <w:r w:rsidR="00EE588D" w:rsidRPr="00BE28C5">
        <w:rPr>
          <w:rFonts w:ascii="Times New Roman" w:hAnsi="Times New Roman" w:cs="Times New Roman"/>
        </w:rPr>
        <w:t>r</w:t>
      </w:r>
      <w:r w:rsidR="000E6883" w:rsidRPr="00BE28C5">
        <w:rPr>
          <w:rFonts w:ascii="Times New Roman" w:hAnsi="Times New Roman" w:cs="Times New Roman"/>
        </w:rPr>
        <w:t>escuer</w:t>
      </w:r>
      <w:r w:rsidR="00F94BED" w:rsidRPr="00BE28C5">
        <w:rPr>
          <w:rFonts w:ascii="Times New Roman" w:hAnsi="Times New Roman" w:cs="Times New Roman"/>
        </w:rPr>
        <w:t xml:space="preserve"> </w:t>
      </w:r>
      <w:r w:rsidR="002D2F15" w:rsidRPr="00BE28C5">
        <w:rPr>
          <w:rFonts w:ascii="Times New Roman" w:hAnsi="Times New Roman" w:cs="Times New Roman"/>
        </w:rPr>
        <w:t xml:space="preserve">establishes the requisite </w:t>
      </w:r>
      <w:r w:rsidR="00F94BED" w:rsidRPr="00BE28C5">
        <w:rPr>
          <w:rFonts w:ascii="Times New Roman" w:hAnsi="Times New Roman" w:cs="Times New Roman"/>
        </w:rPr>
        <w:t xml:space="preserve">components of </w:t>
      </w:r>
      <w:r w:rsidR="002D2F15" w:rsidRPr="00BE28C5">
        <w:rPr>
          <w:rFonts w:ascii="Times New Roman" w:hAnsi="Times New Roman" w:cs="Times New Roman"/>
        </w:rPr>
        <w:t>foreseeability, proximity and duty of care.</w:t>
      </w:r>
      <w:r w:rsidR="00F94BED" w:rsidRPr="00BE28C5">
        <w:rPr>
          <w:rFonts w:ascii="Times New Roman" w:hAnsi="Times New Roman" w:cs="Times New Roman"/>
        </w:rPr>
        <w:t xml:space="preserve"> </w:t>
      </w:r>
      <w:r w:rsidRPr="00BE28C5">
        <w:rPr>
          <w:rFonts w:ascii="Times New Roman" w:hAnsi="Times New Roman" w:cs="Times New Roman"/>
        </w:rPr>
        <w:t>However,</w:t>
      </w:r>
      <w:r w:rsidR="00F94BED" w:rsidRPr="00BE28C5">
        <w:rPr>
          <w:rFonts w:ascii="Times New Roman" w:hAnsi="Times New Roman" w:cs="Times New Roman"/>
        </w:rPr>
        <w:t xml:space="preserve"> the </w:t>
      </w:r>
      <w:r w:rsidR="00EE588D" w:rsidRPr="00BE28C5">
        <w:rPr>
          <w:rFonts w:ascii="Times New Roman" w:hAnsi="Times New Roman" w:cs="Times New Roman"/>
        </w:rPr>
        <w:t>r</w:t>
      </w:r>
      <w:r w:rsidR="00F94BED" w:rsidRPr="00BE28C5">
        <w:rPr>
          <w:rFonts w:ascii="Times New Roman" w:hAnsi="Times New Roman" w:cs="Times New Roman"/>
        </w:rPr>
        <w:t>escuer would still need to satisfy the Court of</w:t>
      </w:r>
      <w:r w:rsidRPr="00BE28C5">
        <w:rPr>
          <w:rFonts w:ascii="Times New Roman" w:hAnsi="Times New Roman" w:cs="Times New Roman"/>
        </w:rPr>
        <w:t xml:space="preserve"> an act of</w:t>
      </w:r>
      <w:r w:rsidR="00F94BED" w:rsidRPr="00BE28C5">
        <w:rPr>
          <w:rFonts w:ascii="Times New Roman" w:hAnsi="Times New Roman" w:cs="Times New Roman"/>
        </w:rPr>
        <w:t xml:space="preserve"> negligence and </w:t>
      </w:r>
      <w:r w:rsidRPr="00BE28C5">
        <w:rPr>
          <w:rFonts w:ascii="Times New Roman" w:hAnsi="Times New Roman" w:cs="Times New Roman"/>
        </w:rPr>
        <w:t>causation of a</w:t>
      </w:r>
      <w:r w:rsidR="00F94BED" w:rsidRPr="00BE28C5">
        <w:rPr>
          <w:rFonts w:ascii="Times New Roman" w:hAnsi="Times New Roman" w:cs="Times New Roman"/>
        </w:rPr>
        <w:t xml:space="preserve"> recognisable psychiatric </w:t>
      </w:r>
      <w:r w:rsidR="00FD1B0C" w:rsidRPr="00BE28C5">
        <w:rPr>
          <w:rFonts w:ascii="Times New Roman" w:hAnsi="Times New Roman" w:cs="Times New Roman"/>
        </w:rPr>
        <w:t>injury</w:t>
      </w:r>
      <w:r w:rsidR="00BA1385" w:rsidRPr="00BE28C5">
        <w:rPr>
          <w:rFonts w:ascii="Times New Roman" w:hAnsi="Times New Roman" w:cs="Times New Roman"/>
        </w:rPr>
        <w:t xml:space="preserve"> flowing from this</w:t>
      </w:r>
      <w:r w:rsidR="00FD1B0C" w:rsidRPr="00BE28C5">
        <w:rPr>
          <w:rFonts w:ascii="Times New Roman" w:hAnsi="Times New Roman" w:cs="Times New Roman"/>
        </w:rPr>
        <w:t>, but in principal</w:t>
      </w:r>
      <w:r w:rsidR="00BA1385" w:rsidRPr="00BE28C5">
        <w:rPr>
          <w:rFonts w:ascii="Times New Roman" w:hAnsi="Times New Roman" w:cs="Times New Roman"/>
        </w:rPr>
        <w:t xml:space="preserve"> if this can be done</w:t>
      </w:r>
      <w:r w:rsidRPr="00BE28C5">
        <w:rPr>
          <w:rFonts w:ascii="Times New Roman" w:hAnsi="Times New Roman" w:cs="Times New Roman"/>
        </w:rPr>
        <w:t xml:space="preserve"> the case should succeed. </w:t>
      </w:r>
    </w:p>
    <w:p w:rsidR="00BE28C5" w:rsidRDefault="00BE28C5" w:rsidP="00BE28C5">
      <w:pPr>
        <w:spacing w:after="0" w:line="360" w:lineRule="auto"/>
        <w:jc w:val="both"/>
        <w:rPr>
          <w:rFonts w:ascii="Times New Roman" w:hAnsi="Times New Roman" w:cs="Times New Roman"/>
        </w:rPr>
      </w:pPr>
    </w:p>
    <w:p w:rsidR="00FD1B0C" w:rsidRPr="00BE28C5" w:rsidRDefault="00FD1B0C" w:rsidP="00BE28C5">
      <w:pPr>
        <w:spacing w:after="0" w:line="360" w:lineRule="auto"/>
        <w:jc w:val="both"/>
        <w:rPr>
          <w:rFonts w:ascii="Times New Roman" w:hAnsi="Times New Roman" w:cs="Times New Roman"/>
        </w:rPr>
      </w:pPr>
      <w:r w:rsidRPr="00BE28C5">
        <w:rPr>
          <w:rFonts w:ascii="Times New Roman" w:hAnsi="Times New Roman" w:cs="Times New Roman"/>
        </w:rPr>
        <w:t>However</w:t>
      </w:r>
      <w:r w:rsidR="00BA1385" w:rsidRPr="00BE28C5">
        <w:rPr>
          <w:rFonts w:ascii="Times New Roman" w:hAnsi="Times New Roman" w:cs="Times New Roman"/>
        </w:rPr>
        <w:t>,</w:t>
      </w:r>
      <w:r w:rsidRPr="00BE28C5">
        <w:rPr>
          <w:rFonts w:ascii="Times New Roman" w:hAnsi="Times New Roman" w:cs="Times New Roman"/>
        </w:rPr>
        <w:t xml:space="preserve">  </w:t>
      </w:r>
      <w:r w:rsidR="00BA1385" w:rsidRPr="00BE28C5">
        <w:rPr>
          <w:rFonts w:ascii="Times New Roman" w:hAnsi="Times New Roman" w:cs="Times New Roman"/>
        </w:rPr>
        <w:t>it can be argued that inequitably</w:t>
      </w:r>
      <w:r w:rsidR="00F214AF">
        <w:rPr>
          <w:rFonts w:ascii="Times New Roman" w:hAnsi="Times New Roman" w:cs="Times New Roman"/>
        </w:rPr>
        <w:t>,</w:t>
      </w:r>
      <w:r w:rsidR="00BA1385" w:rsidRPr="00BE28C5">
        <w:rPr>
          <w:rFonts w:ascii="Times New Roman" w:hAnsi="Times New Roman" w:cs="Times New Roman"/>
        </w:rPr>
        <w:t xml:space="preserve"> </w:t>
      </w:r>
      <w:r w:rsidR="00EE588D" w:rsidRPr="00BE28C5">
        <w:rPr>
          <w:rFonts w:ascii="Times New Roman" w:hAnsi="Times New Roman" w:cs="Times New Roman"/>
        </w:rPr>
        <w:t>r</w:t>
      </w:r>
      <w:r w:rsidR="00716DA8" w:rsidRPr="00BE28C5">
        <w:rPr>
          <w:rFonts w:ascii="Times New Roman" w:hAnsi="Times New Roman" w:cs="Times New Roman"/>
        </w:rPr>
        <w:t>escuers</w:t>
      </w:r>
      <w:r w:rsidR="0039645D" w:rsidRPr="00BE28C5">
        <w:rPr>
          <w:rFonts w:ascii="Times New Roman" w:hAnsi="Times New Roman" w:cs="Times New Roman"/>
        </w:rPr>
        <w:t xml:space="preserve"> wh</w:t>
      </w:r>
      <w:r w:rsidR="00EE588D" w:rsidRPr="00BE28C5">
        <w:rPr>
          <w:rFonts w:ascii="Times New Roman" w:hAnsi="Times New Roman" w:cs="Times New Roman"/>
        </w:rPr>
        <w:t>o come to a scene of a disaster</w:t>
      </w:r>
      <w:r w:rsidR="0039645D" w:rsidRPr="00BE28C5">
        <w:rPr>
          <w:rFonts w:ascii="Times New Roman" w:hAnsi="Times New Roman" w:cs="Times New Roman"/>
        </w:rPr>
        <w:t xml:space="preserve"> where the immediate risk of danger has passed</w:t>
      </w:r>
      <w:r w:rsidR="00716DA8" w:rsidRPr="00BE28C5">
        <w:rPr>
          <w:rFonts w:ascii="Times New Roman" w:hAnsi="Times New Roman" w:cs="Times New Roman"/>
        </w:rPr>
        <w:t xml:space="preserve"> </w:t>
      </w:r>
      <w:r w:rsidR="009551BA" w:rsidRPr="00BE28C5">
        <w:rPr>
          <w:rFonts w:ascii="Times New Roman" w:hAnsi="Times New Roman" w:cs="Times New Roman"/>
        </w:rPr>
        <w:t>or they are</w:t>
      </w:r>
      <w:r w:rsidR="00EE588D" w:rsidRPr="00BE28C5">
        <w:rPr>
          <w:rFonts w:ascii="Times New Roman" w:hAnsi="Times New Roman" w:cs="Times New Roman"/>
        </w:rPr>
        <w:t xml:space="preserve"> situat</w:t>
      </w:r>
      <w:r w:rsidR="00F214AF">
        <w:rPr>
          <w:rFonts w:ascii="Times New Roman" w:hAnsi="Times New Roman" w:cs="Times New Roman"/>
        </w:rPr>
        <w:t>ed</w:t>
      </w:r>
      <w:r w:rsidR="00EE588D" w:rsidRPr="00BE28C5">
        <w:rPr>
          <w:rFonts w:ascii="Times New Roman" w:hAnsi="Times New Roman" w:cs="Times New Roman"/>
        </w:rPr>
        <w:t xml:space="preserve"> </w:t>
      </w:r>
      <w:r w:rsidR="009551BA" w:rsidRPr="00BE28C5">
        <w:rPr>
          <w:rFonts w:ascii="Times New Roman" w:hAnsi="Times New Roman" w:cs="Times New Roman"/>
        </w:rPr>
        <w:t>outside</w:t>
      </w:r>
      <w:r w:rsidR="00D41546">
        <w:rPr>
          <w:rFonts w:ascii="Times New Roman" w:hAnsi="Times New Roman" w:cs="Times New Roman"/>
        </w:rPr>
        <w:t xml:space="preserve"> of a danger zone </w:t>
      </w:r>
      <w:r w:rsidR="00716DA8" w:rsidRPr="00BE28C5">
        <w:rPr>
          <w:rFonts w:ascii="Times New Roman" w:hAnsi="Times New Roman" w:cs="Times New Roman"/>
        </w:rPr>
        <w:t xml:space="preserve">cannot successfully pursue claims as </w:t>
      </w:r>
      <w:r w:rsidR="00EE588D" w:rsidRPr="00BE28C5">
        <w:rPr>
          <w:rFonts w:ascii="Times New Roman" w:hAnsi="Times New Roman" w:cs="Times New Roman"/>
        </w:rPr>
        <w:t>r</w:t>
      </w:r>
      <w:r w:rsidR="00716DA8" w:rsidRPr="00BE28C5">
        <w:rPr>
          <w:rFonts w:ascii="Times New Roman" w:hAnsi="Times New Roman" w:cs="Times New Roman"/>
        </w:rPr>
        <w:t>escuers for nervous shock</w:t>
      </w:r>
      <w:r w:rsidRPr="00BE28C5">
        <w:rPr>
          <w:rFonts w:ascii="Times New Roman" w:hAnsi="Times New Roman" w:cs="Times New Roman"/>
        </w:rPr>
        <w:t xml:space="preserve"> </w:t>
      </w:r>
      <w:r w:rsidR="009551BA" w:rsidRPr="00BE28C5">
        <w:rPr>
          <w:rFonts w:ascii="Times New Roman" w:hAnsi="Times New Roman" w:cs="Times New Roman"/>
        </w:rPr>
        <w:t xml:space="preserve">and </w:t>
      </w:r>
      <w:r w:rsidR="00EE588D" w:rsidRPr="00BE28C5">
        <w:rPr>
          <w:rFonts w:ascii="Times New Roman" w:hAnsi="Times New Roman" w:cs="Times New Roman"/>
        </w:rPr>
        <w:t xml:space="preserve">consequential </w:t>
      </w:r>
      <w:r w:rsidR="00D41546">
        <w:rPr>
          <w:rFonts w:ascii="Times New Roman" w:hAnsi="Times New Roman" w:cs="Times New Roman"/>
        </w:rPr>
        <w:t>psychiatric injuries,</w:t>
      </w:r>
      <w:r w:rsidR="009551BA" w:rsidRPr="00BE28C5">
        <w:rPr>
          <w:rFonts w:ascii="Times New Roman" w:hAnsi="Times New Roman" w:cs="Times New Roman"/>
        </w:rPr>
        <w:t xml:space="preserve"> </w:t>
      </w:r>
      <w:r w:rsidRPr="00BE28C5">
        <w:rPr>
          <w:rFonts w:ascii="Times New Roman" w:hAnsi="Times New Roman" w:cs="Times New Roman"/>
        </w:rPr>
        <w:t xml:space="preserve">caused through the trauma of </w:t>
      </w:r>
      <w:r w:rsidR="00BA1385" w:rsidRPr="00BE28C5">
        <w:rPr>
          <w:rFonts w:ascii="Times New Roman" w:hAnsi="Times New Roman" w:cs="Times New Roman"/>
        </w:rPr>
        <w:t xml:space="preserve">being involved in </w:t>
      </w:r>
      <w:r w:rsidRPr="00BE28C5">
        <w:rPr>
          <w:rFonts w:ascii="Times New Roman" w:hAnsi="Times New Roman" w:cs="Times New Roman"/>
        </w:rPr>
        <w:t xml:space="preserve">the aftermath of a disaster. </w:t>
      </w:r>
      <w:r w:rsidR="00716DA8" w:rsidRPr="00BE28C5">
        <w:rPr>
          <w:rFonts w:ascii="Times New Roman" w:hAnsi="Times New Roman" w:cs="Times New Roman"/>
        </w:rPr>
        <w:t xml:space="preserve"> </w:t>
      </w:r>
      <w:r w:rsidRPr="00BE28C5">
        <w:rPr>
          <w:rFonts w:ascii="Times New Roman" w:hAnsi="Times New Roman" w:cs="Times New Roman"/>
        </w:rPr>
        <w:t xml:space="preserve">At present, unless a rescuer actively perceives </w:t>
      </w:r>
      <w:r w:rsidR="009551BA" w:rsidRPr="00BE28C5">
        <w:rPr>
          <w:rFonts w:ascii="Times New Roman" w:hAnsi="Times New Roman" w:cs="Times New Roman"/>
        </w:rPr>
        <w:t xml:space="preserve">they are </w:t>
      </w:r>
      <w:r w:rsidRPr="00BE28C5">
        <w:rPr>
          <w:rFonts w:ascii="Times New Roman" w:hAnsi="Times New Roman" w:cs="Times New Roman"/>
        </w:rPr>
        <w:t xml:space="preserve">being exposed to danger caused through an act of negligence (for example rushing into a </w:t>
      </w:r>
      <w:r w:rsidR="00BA1385" w:rsidRPr="00BE28C5">
        <w:rPr>
          <w:rFonts w:ascii="Times New Roman" w:hAnsi="Times New Roman" w:cs="Times New Roman"/>
        </w:rPr>
        <w:t>collapsing building</w:t>
      </w:r>
      <w:r w:rsidRPr="00BE28C5">
        <w:rPr>
          <w:rFonts w:ascii="Times New Roman" w:hAnsi="Times New Roman" w:cs="Times New Roman"/>
        </w:rPr>
        <w:t xml:space="preserve"> to save people trapped therein) then the claim on balance, will fail. Juxtapose this to cases where there is no subjective risk to a </w:t>
      </w:r>
      <w:r w:rsidR="00F214AF">
        <w:rPr>
          <w:rFonts w:ascii="Times New Roman" w:hAnsi="Times New Roman" w:cs="Times New Roman"/>
        </w:rPr>
        <w:t>c</w:t>
      </w:r>
      <w:r w:rsidRPr="00BE28C5">
        <w:rPr>
          <w:rFonts w:ascii="Times New Roman" w:hAnsi="Times New Roman" w:cs="Times New Roman"/>
        </w:rPr>
        <w:t xml:space="preserve">laimant, for example the same </w:t>
      </w:r>
      <w:r w:rsidR="00EE588D" w:rsidRPr="00BE28C5">
        <w:rPr>
          <w:rFonts w:ascii="Times New Roman" w:hAnsi="Times New Roman" w:cs="Times New Roman"/>
        </w:rPr>
        <w:t>r</w:t>
      </w:r>
      <w:r w:rsidRPr="00BE28C5">
        <w:rPr>
          <w:rFonts w:ascii="Times New Roman" w:hAnsi="Times New Roman" w:cs="Times New Roman"/>
        </w:rPr>
        <w:t xml:space="preserve">escuer </w:t>
      </w:r>
      <w:r w:rsidR="00BA1385" w:rsidRPr="00BE28C5">
        <w:rPr>
          <w:rFonts w:ascii="Times New Roman" w:hAnsi="Times New Roman" w:cs="Times New Roman"/>
        </w:rPr>
        <w:t>provid</w:t>
      </w:r>
      <w:r w:rsidR="00D41546">
        <w:rPr>
          <w:rFonts w:ascii="Times New Roman" w:hAnsi="Times New Roman" w:cs="Times New Roman"/>
        </w:rPr>
        <w:t xml:space="preserve">ing </w:t>
      </w:r>
      <w:r w:rsidR="00F214AF">
        <w:rPr>
          <w:rFonts w:ascii="Times New Roman" w:hAnsi="Times New Roman" w:cs="Times New Roman"/>
        </w:rPr>
        <w:t>first aid</w:t>
      </w:r>
      <w:r w:rsidRPr="00BE28C5">
        <w:rPr>
          <w:rFonts w:ascii="Times New Roman" w:hAnsi="Times New Roman" w:cs="Times New Roman"/>
        </w:rPr>
        <w:t xml:space="preserve"> to a seriously injured </w:t>
      </w:r>
      <w:r w:rsidR="00BA1385" w:rsidRPr="00BE28C5">
        <w:rPr>
          <w:rFonts w:ascii="Times New Roman" w:hAnsi="Times New Roman" w:cs="Times New Roman"/>
        </w:rPr>
        <w:t>person</w:t>
      </w:r>
      <w:r w:rsidR="009551BA" w:rsidRPr="00BE28C5">
        <w:rPr>
          <w:rFonts w:ascii="Times New Roman" w:hAnsi="Times New Roman" w:cs="Times New Roman"/>
        </w:rPr>
        <w:t xml:space="preserve"> who has been pulled from the same building, such as seeking to staunch the bleeding from a severed limb</w:t>
      </w:r>
      <w:r w:rsidR="00D41546">
        <w:rPr>
          <w:rFonts w:ascii="Times New Roman" w:hAnsi="Times New Roman" w:cs="Times New Roman"/>
        </w:rPr>
        <w:t>,</w:t>
      </w:r>
      <w:r w:rsidR="009551BA" w:rsidRPr="00BE28C5">
        <w:rPr>
          <w:rFonts w:ascii="Times New Roman" w:hAnsi="Times New Roman" w:cs="Times New Roman"/>
        </w:rPr>
        <w:t xml:space="preserve"> but does so at</w:t>
      </w:r>
      <w:r w:rsidR="00BA1385" w:rsidRPr="00BE28C5">
        <w:rPr>
          <w:rFonts w:ascii="Times New Roman" w:hAnsi="Times New Roman" w:cs="Times New Roman"/>
        </w:rPr>
        <w:t xml:space="preserve"> a safe distance. T</w:t>
      </w:r>
      <w:r w:rsidR="009551BA" w:rsidRPr="00BE28C5">
        <w:rPr>
          <w:rFonts w:ascii="Times New Roman" w:hAnsi="Times New Roman" w:cs="Times New Roman"/>
        </w:rPr>
        <w:t xml:space="preserve">hey are not able to say they believed they were in danger, and therefore </w:t>
      </w:r>
      <w:r w:rsidRPr="00BE28C5">
        <w:rPr>
          <w:rFonts w:ascii="Times New Roman" w:hAnsi="Times New Roman" w:cs="Times New Roman"/>
        </w:rPr>
        <w:t xml:space="preserve">cannot recover damages </w:t>
      </w:r>
      <w:r w:rsidR="00D41546">
        <w:rPr>
          <w:rFonts w:ascii="Times New Roman" w:hAnsi="Times New Roman" w:cs="Times New Roman"/>
        </w:rPr>
        <w:t xml:space="preserve">as a rescuer </w:t>
      </w:r>
      <w:r w:rsidRPr="00BE28C5">
        <w:rPr>
          <w:rFonts w:ascii="Times New Roman" w:hAnsi="Times New Roman" w:cs="Times New Roman"/>
        </w:rPr>
        <w:t xml:space="preserve">despite their actions being </w:t>
      </w:r>
      <w:r w:rsidR="00BA1385" w:rsidRPr="00BE28C5">
        <w:rPr>
          <w:rFonts w:ascii="Times New Roman" w:hAnsi="Times New Roman" w:cs="Times New Roman"/>
        </w:rPr>
        <w:t xml:space="preserve">just </w:t>
      </w:r>
      <w:r w:rsidRPr="00BE28C5">
        <w:rPr>
          <w:rFonts w:ascii="Times New Roman" w:hAnsi="Times New Roman" w:cs="Times New Roman"/>
        </w:rPr>
        <w:t>as meritorious</w:t>
      </w:r>
      <w:r w:rsidR="00BA1385" w:rsidRPr="00BE28C5">
        <w:rPr>
          <w:rFonts w:ascii="Times New Roman" w:hAnsi="Times New Roman" w:cs="Times New Roman"/>
        </w:rPr>
        <w:t xml:space="preserve"> in the sense of the preservation of life</w:t>
      </w:r>
      <w:r w:rsidRPr="00BE28C5">
        <w:rPr>
          <w:rFonts w:ascii="Times New Roman" w:hAnsi="Times New Roman" w:cs="Times New Roman"/>
        </w:rPr>
        <w:t xml:space="preserve">. </w:t>
      </w:r>
      <w:r w:rsidR="009551BA" w:rsidRPr="00BE28C5">
        <w:rPr>
          <w:rFonts w:ascii="Times New Roman" w:hAnsi="Times New Roman" w:cs="Times New Roman"/>
        </w:rPr>
        <w:t xml:space="preserve">Whilst there is a factual distinction between a </w:t>
      </w:r>
      <w:r w:rsidR="00EE588D" w:rsidRPr="00BE28C5">
        <w:rPr>
          <w:rFonts w:ascii="Times New Roman" w:hAnsi="Times New Roman" w:cs="Times New Roman"/>
        </w:rPr>
        <w:t>r</w:t>
      </w:r>
      <w:r w:rsidR="009551BA" w:rsidRPr="00BE28C5">
        <w:rPr>
          <w:rFonts w:ascii="Times New Roman" w:hAnsi="Times New Roman" w:cs="Times New Roman"/>
        </w:rPr>
        <w:t xml:space="preserve">escuer removing someone from a dangerous situation, the provision of effective and immediate </w:t>
      </w:r>
      <w:r w:rsidR="00F214AF">
        <w:rPr>
          <w:rFonts w:ascii="Times New Roman" w:hAnsi="Times New Roman" w:cs="Times New Roman"/>
        </w:rPr>
        <w:t>first aid</w:t>
      </w:r>
      <w:r w:rsidR="009551BA" w:rsidRPr="00BE28C5">
        <w:rPr>
          <w:rFonts w:ascii="Times New Roman" w:hAnsi="Times New Roman" w:cs="Times New Roman"/>
        </w:rPr>
        <w:t xml:space="preserve"> is surely not less meritorious? At present this second class of person would appear to be actually secondary victims, and due to the </w:t>
      </w:r>
      <w:r w:rsidR="009551BA" w:rsidRPr="00BE28C5">
        <w:rPr>
          <w:rFonts w:ascii="Times New Roman" w:hAnsi="Times New Roman" w:cs="Times New Roman"/>
          <w:b/>
        </w:rPr>
        <w:t>Alcock</w:t>
      </w:r>
      <w:r w:rsidR="009551BA" w:rsidRPr="00BE28C5">
        <w:rPr>
          <w:rFonts w:ascii="Times New Roman" w:hAnsi="Times New Roman" w:cs="Times New Roman"/>
        </w:rPr>
        <w:t xml:space="preserve"> control mechanisms would be very unlikely, if not unable to bring successful claims.  </w:t>
      </w:r>
    </w:p>
    <w:p w:rsidR="00835453" w:rsidRPr="00BE28C5" w:rsidRDefault="00835453" w:rsidP="00BE28C5">
      <w:pPr>
        <w:spacing w:after="0" w:line="360" w:lineRule="auto"/>
        <w:jc w:val="both"/>
        <w:rPr>
          <w:rFonts w:ascii="Times New Roman" w:hAnsi="Times New Roman" w:cs="Times New Roman"/>
        </w:rPr>
      </w:pPr>
    </w:p>
    <w:p w:rsidR="00FD1B0C" w:rsidRPr="00BE28C5" w:rsidRDefault="00BA1385" w:rsidP="00BE28C5">
      <w:pPr>
        <w:spacing w:after="0" w:line="360" w:lineRule="auto"/>
        <w:jc w:val="both"/>
        <w:rPr>
          <w:rFonts w:ascii="Times New Roman" w:hAnsi="Times New Roman" w:cs="Times New Roman"/>
        </w:rPr>
      </w:pPr>
      <w:r w:rsidRPr="00BE28C5">
        <w:rPr>
          <w:rFonts w:ascii="Times New Roman" w:hAnsi="Times New Roman" w:cs="Times New Roman"/>
        </w:rPr>
        <w:t>Has</w:t>
      </w:r>
      <w:r w:rsidR="00FD1B0C" w:rsidRPr="00BE28C5">
        <w:rPr>
          <w:rFonts w:ascii="Times New Roman" w:hAnsi="Times New Roman" w:cs="Times New Roman"/>
        </w:rPr>
        <w:t xml:space="preserve"> the time </w:t>
      </w:r>
      <w:r w:rsidR="00835453" w:rsidRPr="00BE28C5">
        <w:rPr>
          <w:rFonts w:ascii="Times New Roman" w:hAnsi="Times New Roman" w:cs="Times New Roman"/>
        </w:rPr>
        <w:t>not</w:t>
      </w:r>
      <w:r w:rsidR="00FD1B0C" w:rsidRPr="00BE28C5">
        <w:rPr>
          <w:rFonts w:ascii="Times New Roman" w:hAnsi="Times New Roman" w:cs="Times New Roman"/>
        </w:rPr>
        <w:t xml:space="preserve"> come to reassess this distinction</w:t>
      </w:r>
      <w:r w:rsidR="009551BA" w:rsidRPr="00BE28C5">
        <w:rPr>
          <w:rFonts w:ascii="Times New Roman" w:hAnsi="Times New Roman" w:cs="Times New Roman"/>
        </w:rPr>
        <w:t xml:space="preserve"> and potentially broaden this class of </w:t>
      </w:r>
      <w:r w:rsidR="00F214AF">
        <w:rPr>
          <w:rFonts w:ascii="Times New Roman" w:hAnsi="Times New Roman" w:cs="Times New Roman"/>
        </w:rPr>
        <w:t>c</w:t>
      </w:r>
      <w:r w:rsidR="009551BA" w:rsidRPr="00BE28C5">
        <w:rPr>
          <w:rFonts w:ascii="Times New Roman" w:hAnsi="Times New Roman" w:cs="Times New Roman"/>
        </w:rPr>
        <w:t>laimants,</w:t>
      </w:r>
      <w:r w:rsidR="00FD1B0C" w:rsidRPr="00BE28C5">
        <w:rPr>
          <w:rFonts w:ascii="Times New Roman" w:hAnsi="Times New Roman" w:cs="Times New Roman"/>
        </w:rPr>
        <w:t xml:space="preserve"> but on a case by case basis focusing on the level of care and assistance provided </w:t>
      </w:r>
      <w:r w:rsidR="00D0509C" w:rsidRPr="00BE28C5">
        <w:rPr>
          <w:rFonts w:ascii="Times New Roman" w:hAnsi="Times New Roman" w:cs="Times New Roman"/>
        </w:rPr>
        <w:t xml:space="preserve">by </w:t>
      </w:r>
      <w:r w:rsidR="009551BA" w:rsidRPr="00BE28C5">
        <w:rPr>
          <w:rFonts w:ascii="Times New Roman" w:hAnsi="Times New Roman" w:cs="Times New Roman"/>
        </w:rPr>
        <w:t xml:space="preserve">the </w:t>
      </w:r>
      <w:r w:rsidR="00EE588D" w:rsidRPr="00BE28C5">
        <w:rPr>
          <w:rFonts w:ascii="Times New Roman" w:hAnsi="Times New Roman" w:cs="Times New Roman"/>
        </w:rPr>
        <w:t>r</w:t>
      </w:r>
      <w:r w:rsidR="00D0509C" w:rsidRPr="00BE28C5">
        <w:rPr>
          <w:rFonts w:ascii="Times New Roman" w:hAnsi="Times New Roman" w:cs="Times New Roman"/>
        </w:rPr>
        <w:t xml:space="preserve">escuer </w:t>
      </w:r>
      <w:r w:rsidRPr="00BE28C5">
        <w:rPr>
          <w:rFonts w:ascii="Times New Roman" w:hAnsi="Times New Roman" w:cs="Times New Roman"/>
        </w:rPr>
        <w:t xml:space="preserve">as opposed to </w:t>
      </w:r>
      <w:r w:rsidR="009551BA" w:rsidRPr="00BE28C5">
        <w:rPr>
          <w:rFonts w:ascii="Times New Roman" w:hAnsi="Times New Roman" w:cs="Times New Roman"/>
        </w:rPr>
        <w:t>using the</w:t>
      </w:r>
      <w:r w:rsidR="00FD1B0C" w:rsidRPr="00BE28C5">
        <w:rPr>
          <w:rFonts w:ascii="Times New Roman" w:hAnsi="Times New Roman" w:cs="Times New Roman"/>
        </w:rPr>
        <w:t xml:space="preserve"> </w:t>
      </w:r>
      <w:r w:rsidR="00D0509C" w:rsidRPr="00BE28C5">
        <w:rPr>
          <w:rFonts w:ascii="Times New Roman" w:hAnsi="Times New Roman" w:cs="Times New Roman"/>
        </w:rPr>
        <w:t xml:space="preserve">actual or perceived </w:t>
      </w:r>
      <w:r w:rsidR="00FD1B0C" w:rsidRPr="00BE28C5">
        <w:rPr>
          <w:rFonts w:ascii="Times New Roman" w:hAnsi="Times New Roman" w:cs="Times New Roman"/>
        </w:rPr>
        <w:t xml:space="preserve">threat of </w:t>
      </w:r>
      <w:r w:rsidRPr="00BE28C5">
        <w:rPr>
          <w:rFonts w:ascii="Times New Roman" w:hAnsi="Times New Roman" w:cs="Times New Roman"/>
        </w:rPr>
        <w:t>the</w:t>
      </w:r>
      <w:r w:rsidR="00D0509C" w:rsidRPr="00BE28C5">
        <w:rPr>
          <w:rFonts w:ascii="Times New Roman" w:hAnsi="Times New Roman" w:cs="Times New Roman"/>
        </w:rPr>
        <w:t xml:space="preserve"> proximity of </w:t>
      </w:r>
      <w:r w:rsidR="009551BA" w:rsidRPr="00BE28C5">
        <w:rPr>
          <w:rFonts w:ascii="Times New Roman" w:hAnsi="Times New Roman" w:cs="Times New Roman"/>
        </w:rPr>
        <w:t xml:space="preserve">danger to restrict this class of </w:t>
      </w:r>
      <w:r w:rsidR="00F214AF">
        <w:rPr>
          <w:rFonts w:ascii="Times New Roman" w:hAnsi="Times New Roman" w:cs="Times New Roman"/>
        </w:rPr>
        <w:t>c</w:t>
      </w:r>
      <w:r w:rsidR="009551BA" w:rsidRPr="00BE28C5">
        <w:rPr>
          <w:rFonts w:ascii="Times New Roman" w:hAnsi="Times New Roman" w:cs="Times New Roman"/>
        </w:rPr>
        <w:t xml:space="preserve">laimant?  </w:t>
      </w:r>
    </w:p>
    <w:p w:rsidR="00CC394D" w:rsidRPr="00BE28C5" w:rsidRDefault="00CC394D" w:rsidP="00BE28C5">
      <w:pPr>
        <w:pStyle w:val="Default"/>
        <w:spacing w:line="360" w:lineRule="auto"/>
        <w:jc w:val="both"/>
        <w:rPr>
          <w:sz w:val="22"/>
          <w:szCs w:val="22"/>
        </w:rPr>
      </w:pPr>
    </w:p>
    <w:p w:rsidR="000625E9" w:rsidRPr="00BE28C5" w:rsidRDefault="000625E9" w:rsidP="00BE28C5">
      <w:pPr>
        <w:pStyle w:val="Default"/>
        <w:spacing w:line="360" w:lineRule="auto"/>
        <w:jc w:val="both"/>
        <w:rPr>
          <w:sz w:val="22"/>
          <w:szCs w:val="22"/>
        </w:rPr>
      </w:pPr>
      <w:r w:rsidRPr="00BE28C5">
        <w:rPr>
          <w:b/>
          <w:bCs/>
          <w:sz w:val="22"/>
          <w:szCs w:val="22"/>
        </w:rPr>
        <w:t xml:space="preserve">Secondary victims </w:t>
      </w:r>
    </w:p>
    <w:p w:rsidR="00BE28C5" w:rsidRPr="00BE28C5" w:rsidRDefault="00CC394D" w:rsidP="00BE28C5">
      <w:pPr>
        <w:pStyle w:val="Default"/>
        <w:spacing w:line="360" w:lineRule="auto"/>
        <w:jc w:val="both"/>
        <w:rPr>
          <w:sz w:val="22"/>
          <w:szCs w:val="22"/>
        </w:rPr>
      </w:pPr>
      <w:r w:rsidRPr="00BE28C5">
        <w:rPr>
          <w:sz w:val="22"/>
          <w:szCs w:val="22"/>
        </w:rPr>
        <w:t xml:space="preserve">A </w:t>
      </w:r>
      <w:r w:rsidR="00F214AF">
        <w:rPr>
          <w:sz w:val="22"/>
          <w:szCs w:val="22"/>
        </w:rPr>
        <w:t>s</w:t>
      </w:r>
      <w:r w:rsidR="000625E9" w:rsidRPr="00BE28C5">
        <w:rPr>
          <w:sz w:val="22"/>
          <w:szCs w:val="22"/>
        </w:rPr>
        <w:t xml:space="preserve">econdary </w:t>
      </w:r>
      <w:r w:rsidRPr="00BE28C5">
        <w:rPr>
          <w:sz w:val="22"/>
          <w:szCs w:val="22"/>
        </w:rPr>
        <w:t>victim is a person</w:t>
      </w:r>
      <w:r w:rsidR="000625E9" w:rsidRPr="00BE28C5">
        <w:rPr>
          <w:sz w:val="22"/>
          <w:szCs w:val="22"/>
        </w:rPr>
        <w:t xml:space="preserve"> who whilst not being personally in danger, suffer</w:t>
      </w:r>
      <w:r w:rsidR="009B609F" w:rsidRPr="00BE28C5">
        <w:rPr>
          <w:sz w:val="22"/>
          <w:szCs w:val="22"/>
        </w:rPr>
        <w:t>s</w:t>
      </w:r>
      <w:r w:rsidR="000625E9" w:rsidRPr="00BE28C5">
        <w:rPr>
          <w:sz w:val="22"/>
          <w:szCs w:val="22"/>
        </w:rPr>
        <w:t xml:space="preserve"> psychiatric injury through the perception of, or the hearing of the death or injury to another. </w:t>
      </w:r>
      <w:r w:rsidR="00265B68" w:rsidRPr="00BE28C5">
        <w:rPr>
          <w:sz w:val="22"/>
          <w:szCs w:val="22"/>
        </w:rPr>
        <w:t xml:space="preserve">The nervous shock must be sudden and has been defined as a </w:t>
      </w:r>
      <w:r w:rsidR="00265B68" w:rsidRPr="00BE28C5">
        <w:rPr>
          <w:sz w:val="22"/>
          <w:szCs w:val="22"/>
          <w:shd w:val="clear" w:color="auto" w:fill="FFFFFF"/>
        </w:rPr>
        <w:t>“</w:t>
      </w:r>
      <w:r w:rsidR="00265B68" w:rsidRPr="00BE28C5">
        <w:rPr>
          <w:i/>
          <w:sz w:val="22"/>
          <w:szCs w:val="22"/>
          <w:shd w:val="clear" w:color="auto" w:fill="FFFFFF"/>
        </w:rPr>
        <w:t>sudden appreciation by sight or sound of a horrifying event or its immediate aftermath</w:t>
      </w:r>
      <w:r w:rsidR="00265B68" w:rsidRPr="00BE28C5">
        <w:rPr>
          <w:sz w:val="22"/>
          <w:szCs w:val="22"/>
          <w:shd w:val="clear" w:color="auto" w:fill="FFFFFF"/>
        </w:rPr>
        <w:t>”.</w:t>
      </w:r>
      <w:r w:rsidR="00265B68" w:rsidRPr="00BE28C5">
        <w:rPr>
          <w:rFonts w:ascii="Verdana" w:hAnsi="Verdana"/>
          <w:sz w:val="22"/>
          <w:szCs w:val="22"/>
          <w:shd w:val="clear" w:color="auto" w:fill="FFFFFF"/>
        </w:rPr>
        <w:t xml:space="preserve"> </w:t>
      </w:r>
      <w:r w:rsidR="000625E9" w:rsidRPr="00BE28C5">
        <w:rPr>
          <w:sz w:val="22"/>
          <w:szCs w:val="22"/>
        </w:rPr>
        <w:t xml:space="preserve">The current law on </w:t>
      </w:r>
      <w:r w:rsidR="005D7841" w:rsidRPr="00BE28C5">
        <w:rPr>
          <w:sz w:val="22"/>
          <w:szCs w:val="22"/>
        </w:rPr>
        <w:t xml:space="preserve">secondary victims </w:t>
      </w:r>
      <w:r w:rsidR="000625E9" w:rsidRPr="00BE28C5">
        <w:rPr>
          <w:sz w:val="22"/>
          <w:szCs w:val="22"/>
        </w:rPr>
        <w:t xml:space="preserve">developed following the Hillsborough Disaster through the case of </w:t>
      </w:r>
      <w:r w:rsidR="000625E9" w:rsidRPr="00BE28C5">
        <w:rPr>
          <w:b/>
          <w:bCs/>
          <w:sz w:val="22"/>
          <w:szCs w:val="22"/>
        </w:rPr>
        <w:t xml:space="preserve">Alcock v Chief Constable of South Yorkshire Police </w:t>
      </w:r>
      <w:r w:rsidR="000625E9" w:rsidRPr="00BE28C5">
        <w:rPr>
          <w:sz w:val="22"/>
          <w:szCs w:val="22"/>
          <w:u w:val="single"/>
        </w:rPr>
        <w:t>[1991] UKHL 5</w:t>
      </w:r>
      <w:r w:rsidR="000625E9" w:rsidRPr="00BE28C5">
        <w:rPr>
          <w:sz w:val="22"/>
          <w:szCs w:val="22"/>
        </w:rPr>
        <w:t xml:space="preserve">. Due to reasons of public policy, the House of Lords introduced a number of control mechanisms that were designed to allow relatives who suffered injury as a result of seeing their close relatives being injured in the stadium to recover damages, whilst those who watched the </w:t>
      </w:r>
      <w:r w:rsidR="000625E9" w:rsidRPr="00BE28C5">
        <w:rPr>
          <w:color w:val="auto"/>
          <w:sz w:val="22"/>
          <w:szCs w:val="22"/>
        </w:rPr>
        <w:t>incident unfold on TV were not entitled to compensation. The House of Lords considered that to allow the recovery of damages, the relative must have</w:t>
      </w:r>
      <w:r w:rsidR="00D0509C" w:rsidRPr="00BE28C5">
        <w:rPr>
          <w:color w:val="auto"/>
          <w:sz w:val="22"/>
          <w:szCs w:val="22"/>
        </w:rPr>
        <w:t xml:space="preserve"> and be capable of evidencing “</w:t>
      </w:r>
      <w:r w:rsidR="000625E9" w:rsidRPr="00BE28C5">
        <w:rPr>
          <w:i/>
          <w:iCs/>
          <w:color w:val="auto"/>
          <w:sz w:val="22"/>
          <w:szCs w:val="22"/>
        </w:rPr>
        <w:t>close ties of love and affection</w:t>
      </w:r>
      <w:r w:rsidR="000625E9" w:rsidRPr="00BE28C5">
        <w:rPr>
          <w:color w:val="auto"/>
          <w:sz w:val="22"/>
          <w:szCs w:val="22"/>
        </w:rPr>
        <w:t>” with the primary victim. Furthermore, the Claimant must be “</w:t>
      </w:r>
      <w:r w:rsidR="000625E9" w:rsidRPr="00BE28C5">
        <w:rPr>
          <w:i/>
          <w:iCs/>
          <w:color w:val="auto"/>
          <w:sz w:val="22"/>
          <w:szCs w:val="22"/>
        </w:rPr>
        <w:t>close in time and proximity</w:t>
      </w:r>
      <w:r w:rsidR="000625E9" w:rsidRPr="00BE28C5">
        <w:rPr>
          <w:color w:val="auto"/>
          <w:sz w:val="22"/>
          <w:szCs w:val="22"/>
        </w:rPr>
        <w:t>” to the negligence or its immediate aftermath</w:t>
      </w:r>
      <w:r w:rsidR="00F92827">
        <w:rPr>
          <w:color w:val="auto"/>
          <w:sz w:val="22"/>
          <w:szCs w:val="22"/>
        </w:rPr>
        <w:t>,</w:t>
      </w:r>
      <w:r w:rsidR="000625E9" w:rsidRPr="00BE28C5">
        <w:rPr>
          <w:color w:val="auto"/>
          <w:sz w:val="22"/>
          <w:szCs w:val="22"/>
        </w:rPr>
        <w:t xml:space="preserve"> and the psychiatric injury must arise as a result of a “</w:t>
      </w:r>
      <w:r w:rsidR="000625E9" w:rsidRPr="00BE28C5">
        <w:rPr>
          <w:i/>
          <w:iCs/>
          <w:color w:val="auto"/>
          <w:sz w:val="22"/>
          <w:szCs w:val="22"/>
        </w:rPr>
        <w:t>sudden appreciation by sight or sound of a shocking event</w:t>
      </w:r>
      <w:r w:rsidR="000625E9" w:rsidRPr="00BE28C5">
        <w:rPr>
          <w:color w:val="auto"/>
          <w:sz w:val="22"/>
          <w:szCs w:val="22"/>
        </w:rPr>
        <w:t>.”</w:t>
      </w:r>
    </w:p>
    <w:p w:rsidR="00BE28C5" w:rsidRPr="00BE28C5" w:rsidRDefault="00BE28C5" w:rsidP="00BE28C5">
      <w:pPr>
        <w:pStyle w:val="Default"/>
        <w:spacing w:line="360" w:lineRule="auto"/>
        <w:jc w:val="both"/>
        <w:rPr>
          <w:sz w:val="22"/>
          <w:szCs w:val="22"/>
        </w:rPr>
      </w:pPr>
    </w:p>
    <w:p w:rsidR="006F494E" w:rsidRPr="00BE28C5" w:rsidRDefault="009551BA" w:rsidP="00BE28C5">
      <w:pPr>
        <w:pStyle w:val="Default"/>
        <w:spacing w:line="360" w:lineRule="auto"/>
        <w:jc w:val="both"/>
        <w:rPr>
          <w:sz w:val="22"/>
          <w:szCs w:val="22"/>
        </w:rPr>
      </w:pPr>
      <w:r w:rsidRPr="00BE28C5">
        <w:rPr>
          <w:color w:val="auto"/>
          <w:sz w:val="22"/>
          <w:szCs w:val="22"/>
        </w:rPr>
        <w:t xml:space="preserve">However, in the modern world and in the context of an unfolding disaster such as a collapsing factory, or </w:t>
      </w:r>
      <w:r w:rsidR="00065B9E" w:rsidRPr="00BE28C5">
        <w:rPr>
          <w:color w:val="auto"/>
          <w:sz w:val="22"/>
          <w:szCs w:val="22"/>
        </w:rPr>
        <w:t xml:space="preserve">a </w:t>
      </w:r>
      <w:r w:rsidRPr="00BE28C5">
        <w:rPr>
          <w:color w:val="auto"/>
          <w:sz w:val="22"/>
          <w:szCs w:val="22"/>
        </w:rPr>
        <w:t>sinking vessel, it</w:t>
      </w:r>
      <w:r w:rsidR="00D0509C" w:rsidRPr="00BE28C5">
        <w:rPr>
          <w:color w:val="auto"/>
          <w:sz w:val="22"/>
          <w:szCs w:val="22"/>
        </w:rPr>
        <w:t xml:space="preserve"> is entirely possible for a person </w:t>
      </w:r>
      <w:r w:rsidRPr="00BE28C5">
        <w:rPr>
          <w:color w:val="auto"/>
          <w:sz w:val="22"/>
          <w:szCs w:val="22"/>
        </w:rPr>
        <w:t>who holds</w:t>
      </w:r>
      <w:r w:rsidR="00D0509C" w:rsidRPr="00BE28C5">
        <w:rPr>
          <w:color w:val="auto"/>
          <w:sz w:val="22"/>
          <w:szCs w:val="22"/>
        </w:rPr>
        <w:t xml:space="preserve"> sufficient ties of love and affection to a </w:t>
      </w:r>
      <w:r w:rsidR="00BE11EA" w:rsidRPr="00BE28C5">
        <w:rPr>
          <w:color w:val="auto"/>
          <w:sz w:val="22"/>
          <w:szCs w:val="22"/>
        </w:rPr>
        <w:t xml:space="preserve">primary </w:t>
      </w:r>
      <w:r w:rsidR="00D0509C" w:rsidRPr="00BE28C5">
        <w:rPr>
          <w:color w:val="auto"/>
          <w:sz w:val="22"/>
          <w:szCs w:val="22"/>
        </w:rPr>
        <w:t xml:space="preserve">victim </w:t>
      </w:r>
      <w:r w:rsidR="00065B9E" w:rsidRPr="00BE28C5">
        <w:rPr>
          <w:color w:val="auto"/>
          <w:sz w:val="22"/>
          <w:szCs w:val="22"/>
        </w:rPr>
        <w:t>to</w:t>
      </w:r>
      <w:r w:rsidR="00D0509C" w:rsidRPr="00BE28C5">
        <w:rPr>
          <w:color w:val="auto"/>
          <w:sz w:val="22"/>
          <w:szCs w:val="22"/>
        </w:rPr>
        <w:t xml:space="preserve"> learn of </w:t>
      </w:r>
      <w:r w:rsidR="00BE11EA" w:rsidRPr="00BE28C5">
        <w:rPr>
          <w:color w:val="auto"/>
          <w:sz w:val="22"/>
          <w:szCs w:val="22"/>
        </w:rPr>
        <w:t>the</w:t>
      </w:r>
      <w:r w:rsidR="00D0509C" w:rsidRPr="00BE28C5">
        <w:rPr>
          <w:color w:val="auto"/>
          <w:sz w:val="22"/>
          <w:szCs w:val="22"/>
        </w:rPr>
        <w:t xml:space="preserve"> unfolding disaster </w:t>
      </w:r>
      <w:r w:rsidR="006F494E" w:rsidRPr="00BE28C5">
        <w:rPr>
          <w:color w:val="auto"/>
          <w:sz w:val="22"/>
          <w:szCs w:val="22"/>
        </w:rPr>
        <w:t>through technology and social media whilst</w:t>
      </w:r>
      <w:r w:rsidR="00BE11EA" w:rsidRPr="00BE28C5">
        <w:rPr>
          <w:color w:val="auto"/>
          <w:sz w:val="22"/>
          <w:szCs w:val="22"/>
        </w:rPr>
        <w:t xml:space="preserve"> </w:t>
      </w:r>
      <w:r w:rsidR="00065B9E" w:rsidRPr="00BE28C5">
        <w:rPr>
          <w:color w:val="auto"/>
          <w:sz w:val="22"/>
          <w:szCs w:val="22"/>
        </w:rPr>
        <w:t xml:space="preserve">many </w:t>
      </w:r>
      <w:r w:rsidR="00BE11EA" w:rsidRPr="00BE28C5">
        <w:rPr>
          <w:color w:val="auto"/>
          <w:sz w:val="22"/>
          <w:szCs w:val="22"/>
        </w:rPr>
        <w:t xml:space="preserve">miles away. They may </w:t>
      </w:r>
      <w:r w:rsidR="00065B9E" w:rsidRPr="00BE28C5">
        <w:rPr>
          <w:color w:val="auto"/>
          <w:sz w:val="22"/>
          <w:szCs w:val="22"/>
        </w:rPr>
        <w:t xml:space="preserve">on learning of the disaster </w:t>
      </w:r>
      <w:r w:rsidR="00D0509C" w:rsidRPr="00BE28C5">
        <w:rPr>
          <w:color w:val="auto"/>
          <w:sz w:val="22"/>
          <w:szCs w:val="22"/>
        </w:rPr>
        <w:t>rush to the scene</w:t>
      </w:r>
      <w:r w:rsidR="00065B9E" w:rsidRPr="00BE28C5">
        <w:rPr>
          <w:color w:val="auto"/>
          <w:sz w:val="22"/>
          <w:szCs w:val="22"/>
        </w:rPr>
        <w:t>,</w:t>
      </w:r>
      <w:r w:rsidR="00D0509C" w:rsidRPr="00BE28C5">
        <w:rPr>
          <w:color w:val="auto"/>
          <w:sz w:val="22"/>
          <w:szCs w:val="22"/>
        </w:rPr>
        <w:t xml:space="preserve"> </w:t>
      </w:r>
      <w:r w:rsidR="00BE11EA" w:rsidRPr="00BE28C5">
        <w:rPr>
          <w:color w:val="auto"/>
          <w:sz w:val="22"/>
          <w:szCs w:val="22"/>
        </w:rPr>
        <w:t>but due to geography it may be hours till they arrive</w:t>
      </w:r>
      <w:r w:rsidR="00F92827">
        <w:rPr>
          <w:color w:val="auto"/>
          <w:sz w:val="22"/>
          <w:szCs w:val="22"/>
        </w:rPr>
        <w:t>,</w:t>
      </w:r>
      <w:r w:rsidR="009A69E5">
        <w:rPr>
          <w:color w:val="auto"/>
          <w:sz w:val="22"/>
          <w:szCs w:val="22"/>
        </w:rPr>
        <w:t xml:space="preserve"> whilst through technology</w:t>
      </w:r>
      <w:r w:rsidR="00065B9E" w:rsidRPr="00BE28C5">
        <w:rPr>
          <w:color w:val="auto"/>
          <w:sz w:val="22"/>
          <w:szCs w:val="22"/>
        </w:rPr>
        <w:t xml:space="preserve"> </w:t>
      </w:r>
      <w:r w:rsidR="00BE11EA" w:rsidRPr="00BE28C5">
        <w:rPr>
          <w:color w:val="auto"/>
          <w:sz w:val="22"/>
          <w:szCs w:val="22"/>
        </w:rPr>
        <w:t xml:space="preserve">they are continuously saturated and aware of the unfolding events </w:t>
      </w:r>
      <w:r w:rsidR="00065B9E" w:rsidRPr="00BE28C5">
        <w:rPr>
          <w:color w:val="auto"/>
          <w:sz w:val="22"/>
          <w:szCs w:val="22"/>
        </w:rPr>
        <w:t xml:space="preserve">through videos, pictures, and live accounts </w:t>
      </w:r>
      <w:r w:rsidR="00BE11EA" w:rsidRPr="00BE28C5">
        <w:rPr>
          <w:color w:val="auto"/>
          <w:sz w:val="22"/>
          <w:szCs w:val="22"/>
        </w:rPr>
        <w:t xml:space="preserve">(albeit remotely). On their arrival at the scene </w:t>
      </w:r>
      <w:r w:rsidR="00065B9E" w:rsidRPr="00BE28C5">
        <w:rPr>
          <w:color w:val="auto"/>
          <w:sz w:val="22"/>
          <w:szCs w:val="22"/>
        </w:rPr>
        <w:t xml:space="preserve">of a disaster, </w:t>
      </w:r>
      <w:r w:rsidR="00BE11EA" w:rsidRPr="00BE28C5">
        <w:rPr>
          <w:color w:val="auto"/>
          <w:sz w:val="22"/>
          <w:szCs w:val="22"/>
        </w:rPr>
        <w:t xml:space="preserve">or at a hospital, they then </w:t>
      </w:r>
      <w:r w:rsidR="006F494E" w:rsidRPr="00BE28C5">
        <w:rPr>
          <w:color w:val="auto"/>
          <w:sz w:val="22"/>
          <w:szCs w:val="22"/>
        </w:rPr>
        <w:t>learn that their</w:t>
      </w:r>
      <w:r w:rsidR="00D0509C" w:rsidRPr="00BE28C5">
        <w:rPr>
          <w:color w:val="auto"/>
          <w:sz w:val="22"/>
          <w:szCs w:val="22"/>
        </w:rPr>
        <w:t xml:space="preserve"> loved </w:t>
      </w:r>
      <w:r w:rsidR="00D0509C" w:rsidRPr="00BE28C5">
        <w:rPr>
          <w:color w:val="auto"/>
          <w:sz w:val="22"/>
          <w:szCs w:val="22"/>
        </w:rPr>
        <w:lastRenderedPageBreak/>
        <w:t>one has s</w:t>
      </w:r>
      <w:r w:rsidR="006F494E" w:rsidRPr="00BE28C5">
        <w:rPr>
          <w:color w:val="auto"/>
          <w:sz w:val="22"/>
          <w:szCs w:val="22"/>
        </w:rPr>
        <w:t>uffered serious injury or died</w:t>
      </w:r>
      <w:r w:rsidR="00BE11EA" w:rsidRPr="00BE28C5">
        <w:rPr>
          <w:color w:val="auto"/>
          <w:sz w:val="22"/>
          <w:szCs w:val="22"/>
        </w:rPr>
        <w:t>, and they in turn suffer psychiatric injury as a result of this shock</w:t>
      </w:r>
      <w:r w:rsidR="006F494E" w:rsidRPr="00BE28C5">
        <w:rPr>
          <w:color w:val="auto"/>
          <w:sz w:val="22"/>
          <w:szCs w:val="22"/>
        </w:rPr>
        <w:t xml:space="preserve">. </w:t>
      </w:r>
    </w:p>
    <w:p w:rsidR="006F494E" w:rsidRPr="00BE28C5" w:rsidRDefault="006F494E" w:rsidP="00BE28C5">
      <w:pPr>
        <w:pStyle w:val="Default"/>
        <w:spacing w:line="360" w:lineRule="auto"/>
        <w:jc w:val="both"/>
        <w:rPr>
          <w:color w:val="auto"/>
          <w:sz w:val="22"/>
          <w:szCs w:val="22"/>
        </w:rPr>
      </w:pPr>
    </w:p>
    <w:p w:rsidR="00065B9E" w:rsidRPr="00BE28C5" w:rsidRDefault="00C54AEB" w:rsidP="00BE28C5">
      <w:pPr>
        <w:pStyle w:val="Default"/>
        <w:spacing w:line="360" w:lineRule="auto"/>
        <w:jc w:val="both"/>
        <w:rPr>
          <w:sz w:val="22"/>
          <w:szCs w:val="22"/>
        </w:rPr>
      </w:pPr>
      <w:r w:rsidRPr="00BE28C5">
        <w:rPr>
          <w:sz w:val="22"/>
          <w:szCs w:val="22"/>
        </w:rPr>
        <w:t>One of the most directly relevant case</w:t>
      </w:r>
      <w:r w:rsidR="00BE11EA" w:rsidRPr="00BE28C5">
        <w:rPr>
          <w:sz w:val="22"/>
          <w:szCs w:val="22"/>
        </w:rPr>
        <w:t>s</w:t>
      </w:r>
      <w:r w:rsidRPr="00BE28C5">
        <w:rPr>
          <w:sz w:val="22"/>
          <w:szCs w:val="22"/>
        </w:rPr>
        <w:t xml:space="preserve"> in</w:t>
      </w:r>
      <w:r w:rsidR="00BE11EA" w:rsidRPr="00BE28C5">
        <w:rPr>
          <w:sz w:val="22"/>
          <w:szCs w:val="22"/>
        </w:rPr>
        <w:t xml:space="preserve"> dealing with such</w:t>
      </w:r>
      <w:r w:rsidRPr="00BE28C5">
        <w:rPr>
          <w:sz w:val="22"/>
          <w:szCs w:val="22"/>
        </w:rPr>
        <w:t xml:space="preserve"> </w:t>
      </w:r>
      <w:r w:rsidR="00BE11EA" w:rsidRPr="00BE28C5">
        <w:rPr>
          <w:sz w:val="22"/>
          <w:szCs w:val="22"/>
        </w:rPr>
        <w:t>hypothetical</w:t>
      </w:r>
      <w:r w:rsidRPr="00BE28C5">
        <w:rPr>
          <w:sz w:val="22"/>
          <w:szCs w:val="22"/>
        </w:rPr>
        <w:t xml:space="preserve"> circumstances is </w:t>
      </w:r>
      <w:r w:rsidR="00D0509C" w:rsidRPr="00BE28C5">
        <w:rPr>
          <w:sz w:val="22"/>
          <w:szCs w:val="22"/>
        </w:rPr>
        <w:t xml:space="preserve">a pre </w:t>
      </w:r>
      <w:r w:rsidR="00D0509C" w:rsidRPr="00BE28C5">
        <w:rPr>
          <w:b/>
          <w:sz w:val="22"/>
          <w:szCs w:val="22"/>
        </w:rPr>
        <w:t>Alcock</w:t>
      </w:r>
      <w:r w:rsidR="00D0509C" w:rsidRPr="00BE28C5">
        <w:rPr>
          <w:sz w:val="22"/>
          <w:szCs w:val="22"/>
        </w:rPr>
        <w:t xml:space="preserve"> case, </w:t>
      </w:r>
      <w:r w:rsidRPr="00BE28C5">
        <w:rPr>
          <w:sz w:val="22"/>
          <w:szCs w:val="22"/>
        </w:rPr>
        <w:t xml:space="preserve">that of </w:t>
      </w:r>
      <w:r w:rsidRPr="00BE28C5">
        <w:rPr>
          <w:rFonts w:eastAsia="Times New Roman"/>
          <w:b/>
          <w:sz w:val="22"/>
          <w:szCs w:val="22"/>
          <w:lang w:eastAsia="en-GB"/>
        </w:rPr>
        <w:t xml:space="preserve">McLoughlin v O'Brian </w:t>
      </w:r>
      <w:r w:rsidRPr="00BE28C5">
        <w:rPr>
          <w:rFonts w:eastAsia="Times New Roman"/>
          <w:sz w:val="22"/>
          <w:szCs w:val="22"/>
          <w:u w:val="single"/>
          <w:lang w:eastAsia="en-GB"/>
        </w:rPr>
        <w:t>[1983] 1 A.C. 410</w:t>
      </w:r>
      <w:r w:rsidRPr="00BE28C5">
        <w:rPr>
          <w:rFonts w:eastAsia="Times New Roman"/>
          <w:sz w:val="22"/>
          <w:szCs w:val="22"/>
          <w:lang w:eastAsia="en-GB"/>
        </w:rPr>
        <w:t xml:space="preserve"> where the House of Lords extended liability for nervous shock to all cases where it was reasonably foreseeable that a </w:t>
      </w:r>
      <w:r w:rsidR="00F92827">
        <w:rPr>
          <w:rFonts w:eastAsia="Times New Roman"/>
          <w:sz w:val="22"/>
          <w:szCs w:val="22"/>
          <w:lang w:eastAsia="en-GB"/>
        </w:rPr>
        <w:t>c</w:t>
      </w:r>
      <w:r w:rsidRPr="00BE28C5">
        <w:rPr>
          <w:rFonts w:eastAsia="Times New Roman"/>
          <w:sz w:val="22"/>
          <w:szCs w:val="22"/>
          <w:lang w:eastAsia="en-GB"/>
        </w:rPr>
        <w:t xml:space="preserve">laimant would suffer injury, irrespective of any limitations of time and space. </w:t>
      </w:r>
      <w:r w:rsidR="00D0509C" w:rsidRPr="00BE28C5">
        <w:rPr>
          <w:rFonts w:eastAsia="Times New Roman"/>
          <w:sz w:val="22"/>
          <w:szCs w:val="22"/>
          <w:lang w:eastAsia="en-GB"/>
        </w:rPr>
        <w:t xml:space="preserve">Lord Wilberforce held that </w:t>
      </w:r>
      <w:r w:rsidRPr="00BE28C5">
        <w:rPr>
          <w:sz w:val="22"/>
          <w:szCs w:val="22"/>
        </w:rPr>
        <w:t>“</w:t>
      </w:r>
      <w:r w:rsidR="00D0509C" w:rsidRPr="00BE28C5">
        <w:rPr>
          <w:i/>
          <w:sz w:val="22"/>
          <w:szCs w:val="22"/>
        </w:rPr>
        <w:t>a</w:t>
      </w:r>
      <w:r w:rsidRPr="00BE28C5">
        <w:rPr>
          <w:i/>
          <w:sz w:val="22"/>
          <w:szCs w:val="22"/>
        </w:rPr>
        <w:t>s regards proximity to the accident, it is obvious that this must be close in both time and space. It is, after all, the fact and consequence of the defendant's negligence that must be proved to have caused the "nervous shock." Experience has shown that to insist on direct and immediate sight or hearing would be impractical and unjust and that under what may be called the "aftermath" doctrine one who, from close proximity, comes very soon upon the scene should not be excluded</w:t>
      </w:r>
      <w:r w:rsidRPr="00BE28C5">
        <w:rPr>
          <w:sz w:val="22"/>
          <w:szCs w:val="22"/>
        </w:rPr>
        <w:t xml:space="preserve">”. </w:t>
      </w:r>
      <w:r w:rsidR="00D0509C" w:rsidRPr="00BE28C5">
        <w:rPr>
          <w:sz w:val="22"/>
          <w:szCs w:val="22"/>
        </w:rPr>
        <w:t>T</w:t>
      </w:r>
      <w:r w:rsidR="009B609F" w:rsidRPr="00BE28C5">
        <w:rPr>
          <w:color w:val="auto"/>
          <w:sz w:val="22"/>
          <w:szCs w:val="22"/>
        </w:rPr>
        <w:t xml:space="preserve">he </w:t>
      </w:r>
      <w:r w:rsidRPr="00BE28C5">
        <w:rPr>
          <w:sz w:val="22"/>
          <w:szCs w:val="22"/>
        </w:rPr>
        <w:t>Courts</w:t>
      </w:r>
      <w:r w:rsidR="00BE11EA" w:rsidRPr="00BE28C5">
        <w:rPr>
          <w:sz w:val="22"/>
          <w:szCs w:val="22"/>
        </w:rPr>
        <w:t xml:space="preserve"> over time have </w:t>
      </w:r>
      <w:r w:rsidR="00065B9E" w:rsidRPr="00BE28C5">
        <w:rPr>
          <w:sz w:val="22"/>
          <w:szCs w:val="22"/>
        </w:rPr>
        <w:t>proved flexible as to</w:t>
      </w:r>
      <w:r w:rsidR="00BE11EA" w:rsidRPr="00BE28C5">
        <w:rPr>
          <w:sz w:val="22"/>
          <w:szCs w:val="22"/>
        </w:rPr>
        <w:t xml:space="preserve"> the concept of </w:t>
      </w:r>
      <w:r w:rsidR="009A69E5">
        <w:rPr>
          <w:sz w:val="22"/>
          <w:szCs w:val="22"/>
        </w:rPr>
        <w:t>“</w:t>
      </w:r>
      <w:r w:rsidR="00BE11EA" w:rsidRPr="009A69E5">
        <w:rPr>
          <w:i/>
          <w:sz w:val="22"/>
          <w:szCs w:val="22"/>
        </w:rPr>
        <w:t>proximity in time and space</w:t>
      </w:r>
      <w:r w:rsidR="009A69E5">
        <w:rPr>
          <w:sz w:val="22"/>
          <w:szCs w:val="22"/>
        </w:rPr>
        <w:t>”</w:t>
      </w:r>
      <w:r w:rsidR="00BE11EA" w:rsidRPr="00BE28C5">
        <w:rPr>
          <w:sz w:val="22"/>
          <w:szCs w:val="22"/>
        </w:rPr>
        <w:t xml:space="preserve"> in certain </w:t>
      </w:r>
      <w:r w:rsidR="009A69E5">
        <w:rPr>
          <w:sz w:val="22"/>
          <w:szCs w:val="22"/>
        </w:rPr>
        <w:t xml:space="preserve">(and often meritorious) </w:t>
      </w:r>
      <w:r w:rsidR="00BE11EA" w:rsidRPr="00BE28C5">
        <w:rPr>
          <w:sz w:val="22"/>
          <w:szCs w:val="22"/>
        </w:rPr>
        <w:t xml:space="preserve">circumstances through </w:t>
      </w:r>
      <w:r w:rsidR="006F494E" w:rsidRPr="00BE28C5">
        <w:rPr>
          <w:color w:val="auto"/>
          <w:sz w:val="22"/>
          <w:szCs w:val="22"/>
        </w:rPr>
        <w:t>an analysis of the factual circumstances</w:t>
      </w:r>
      <w:r w:rsidR="00BE11EA" w:rsidRPr="00BE28C5">
        <w:rPr>
          <w:color w:val="auto"/>
          <w:sz w:val="22"/>
          <w:szCs w:val="22"/>
        </w:rPr>
        <w:t xml:space="preserve"> </w:t>
      </w:r>
      <w:r w:rsidR="00065B9E" w:rsidRPr="00BE28C5">
        <w:rPr>
          <w:color w:val="auto"/>
          <w:sz w:val="22"/>
          <w:szCs w:val="22"/>
        </w:rPr>
        <w:t>in which a</w:t>
      </w:r>
      <w:r w:rsidR="00BE11EA" w:rsidRPr="00BE28C5">
        <w:rPr>
          <w:color w:val="auto"/>
          <w:sz w:val="22"/>
          <w:szCs w:val="22"/>
        </w:rPr>
        <w:t xml:space="preserve"> secondary victim finds themselves in, but this has very much been on a case by case basis </w:t>
      </w:r>
      <w:r w:rsidR="00D0509C" w:rsidRPr="00BE28C5">
        <w:rPr>
          <w:sz w:val="22"/>
          <w:szCs w:val="22"/>
        </w:rPr>
        <w:t>(f</w:t>
      </w:r>
      <w:r w:rsidR="009B609F" w:rsidRPr="00BE28C5">
        <w:rPr>
          <w:color w:val="auto"/>
          <w:sz w:val="22"/>
          <w:szCs w:val="22"/>
        </w:rPr>
        <w:t xml:space="preserve">or example, </w:t>
      </w:r>
      <w:r w:rsidR="009B609F" w:rsidRPr="00BE28C5">
        <w:rPr>
          <w:b/>
          <w:sz w:val="22"/>
          <w:szCs w:val="22"/>
        </w:rPr>
        <w:t xml:space="preserve">Atkinson v Seghal </w:t>
      </w:r>
      <w:r w:rsidR="009B609F" w:rsidRPr="00BE28C5">
        <w:rPr>
          <w:sz w:val="22"/>
          <w:szCs w:val="22"/>
          <w:u w:val="single"/>
        </w:rPr>
        <w:t>[2003] EWCA Civ 697</w:t>
      </w:r>
      <w:r w:rsidR="009B609F" w:rsidRPr="00BE28C5">
        <w:rPr>
          <w:sz w:val="22"/>
          <w:szCs w:val="22"/>
        </w:rPr>
        <w:t xml:space="preserve"> and </w:t>
      </w:r>
      <w:r w:rsidRPr="00BE28C5">
        <w:rPr>
          <w:b/>
          <w:sz w:val="22"/>
          <w:szCs w:val="22"/>
        </w:rPr>
        <w:t>Jones v Ramshaw</w:t>
      </w:r>
      <w:r w:rsidRPr="00BE28C5">
        <w:rPr>
          <w:i/>
          <w:sz w:val="22"/>
          <w:szCs w:val="22"/>
        </w:rPr>
        <w:t xml:space="preserve"> </w:t>
      </w:r>
      <w:r w:rsidRPr="00BE28C5">
        <w:rPr>
          <w:sz w:val="22"/>
          <w:szCs w:val="22"/>
          <w:u w:val="single"/>
        </w:rPr>
        <w:t>[2011] Unreported 5th September 2011</w:t>
      </w:r>
      <w:r w:rsidR="00D0509C" w:rsidRPr="00BE28C5">
        <w:rPr>
          <w:sz w:val="22"/>
          <w:szCs w:val="22"/>
        </w:rPr>
        <w:t xml:space="preserve">). </w:t>
      </w:r>
    </w:p>
    <w:p w:rsidR="00065B9E" w:rsidRPr="00BE28C5" w:rsidRDefault="00065B9E" w:rsidP="00BE28C5">
      <w:pPr>
        <w:pStyle w:val="Default"/>
        <w:spacing w:line="360" w:lineRule="auto"/>
        <w:jc w:val="both"/>
        <w:rPr>
          <w:sz w:val="22"/>
          <w:szCs w:val="22"/>
        </w:rPr>
      </w:pPr>
    </w:p>
    <w:p w:rsidR="00065B9E" w:rsidRPr="00BE28C5" w:rsidRDefault="00065B9E" w:rsidP="00BE28C5">
      <w:pPr>
        <w:pStyle w:val="Default"/>
        <w:spacing w:line="360" w:lineRule="auto"/>
        <w:jc w:val="both"/>
        <w:rPr>
          <w:sz w:val="22"/>
          <w:szCs w:val="22"/>
        </w:rPr>
      </w:pPr>
      <w:r w:rsidRPr="00BE28C5">
        <w:rPr>
          <w:sz w:val="22"/>
          <w:szCs w:val="22"/>
        </w:rPr>
        <w:t>H</w:t>
      </w:r>
      <w:r w:rsidR="00D0509C" w:rsidRPr="00BE28C5">
        <w:rPr>
          <w:sz w:val="22"/>
          <w:szCs w:val="22"/>
        </w:rPr>
        <w:t xml:space="preserve">owever, how should the law react in cases where a </w:t>
      </w:r>
      <w:r w:rsidR="00BE11EA" w:rsidRPr="00BE28C5">
        <w:rPr>
          <w:sz w:val="22"/>
          <w:szCs w:val="22"/>
        </w:rPr>
        <w:t>secondary victim</w:t>
      </w:r>
      <w:r w:rsidR="00D0509C" w:rsidRPr="00BE28C5">
        <w:rPr>
          <w:sz w:val="22"/>
          <w:szCs w:val="22"/>
        </w:rPr>
        <w:t xml:space="preserve"> doesn’t learn of the fate of their loved one for days</w:t>
      </w:r>
      <w:r w:rsidR="001D29CD" w:rsidRPr="00BE28C5">
        <w:rPr>
          <w:sz w:val="22"/>
          <w:szCs w:val="22"/>
        </w:rPr>
        <w:t xml:space="preserve"> but is in communication with the authorities </w:t>
      </w:r>
      <w:r w:rsidR="006F494E" w:rsidRPr="00BE28C5">
        <w:rPr>
          <w:sz w:val="22"/>
          <w:szCs w:val="22"/>
        </w:rPr>
        <w:t xml:space="preserve">who make them aware of the increasing </w:t>
      </w:r>
      <w:r w:rsidR="001D29CD" w:rsidRPr="00BE28C5">
        <w:rPr>
          <w:sz w:val="22"/>
          <w:szCs w:val="22"/>
        </w:rPr>
        <w:t>probability of their death</w:t>
      </w:r>
      <w:r w:rsidR="00D0509C" w:rsidRPr="00BE28C5">
        <w:rPr>
          <w:sz w:val="22"/>
          <w:szCs w:val="22"/>
        </w:rPr>
        <w:t xml:space="preserve">? Further, how should the law react to cases where such </w:t>
      </w:r>
      <w:r w:rsidR="00BE11EA" w:rsidRPr="00BE28C5">
        <w:rPr>
          <w:sz w:val="22"/>
          <w:szCs w:val="22"/>
        </w:rPr>
        <w:t>secondary victims</w:t>
      </w:r>
      <w:r w:rsidR="00D0509C" w:rsidRPr="00BE28C5">
        <w:rPr>
          <w:sz w:val="22"/>
          <w:szCs w:val="22"/>
        </w:rPr>
        <w:t xml:space="preserve"> view their </w:t>
      </w:r>
      <w:r w:rsidR="006F494E" w:rsidRPr="00BE28C5">
        <w:rPr>
          <w:sz w:val="22"/>
          <w:szCs w:val="22"/>
        </w:rPr>
        <w:t xml:space="preserve">injured </w:t>
      </w:r>
      <w:r w:rsidR="00D0509C" w:rsidRPr="00BE28C5">
        <w:rPr>
          <w:sz w:val="22"/>
          <w:szCs w:val="22"/>
        </w:rPr>
        <w:t xml:space="preserve">loved ones </w:t>
      </w:r>
      <w:r w:rsidR="00BE11EA" w:rsidRPr="00BE28C5">
        <w:rPr>
          <w:sz w:val="22"/>
          <w:szCs w:val="22"/>
        </w:rPr>
        <w:t xml:space="preserve">in hospital </w:t>
      </w:r>
      <w:r w:rsidR="001D29CD" w:rsidRPr="00BE28C5">
        <w:rPr>
          <w:sz w:val="22"/>
          <w:szCs w:val="22"/>
        </w:rPr>
        <w:t xml:space="preserve">but are told by </w:t>
      </w:r>
      <w:r w:rsidR="00F92827">
        <w:rPr>
          <w:sz w:val="22"/>
          <w:szCs w:val="22"/>
        </w:rPr>
        <w:t>d</w:t>
      </w:r>
      <w:r w:rsidR="001D29CD" w:rsidRPr="00BE28C5">
        <w:rPr>
          <w:sz w:val="22"/>
          <w:szCs w:val="22"/>
        </w:rPr>
        <w:t>octors of their condition beforehand</w:t>
      </w:r>
      <w:r w:rsidR="00BE11EA" w:rsidRPr="00BE28C5">
        <w:rPr>
          <w:sz w:val="22"/>
          <w:szCs w:val="22"/>
        </w:rPr>
        <w:t xml:space="preserve"> </w:t>
      </w:r>
      <w:r w:rsidRPr="00BE28C5">
        <w:rPr>
          <w:sz w:val="22"/>
          <w:szCs w:val="22"/>
        </w:rPr>
        <w:t xml:space="preserve">following travel to the hospital, </w:t>
      </w:r>
      <w:r w:rsidR="00BE11EA" w:rsidRPr="00BE28C5">
        <w:rPr>
          <w:sz w:val="22"/>
          <w:szCs w:val="22"/>
        </w:rPr>
        <w:t>and due to the general</w:t>
      </w:r>
      <w:r w:rsidRPr="00BE28C5">
        <w:rPr>
          <w:sz w:val="22"/>
          <w:szCs w:val="22"/>
        </w:rPr>
        <w:t xml:space="preserve"> news coverage of a disaster </w:t>
      </w:r>
      <w:r w:rsidR="00BE11EA" w:rsidRPr="00BE28C5">
        <w:rPr>
          <w:sz w:val="22"/>
          <w:szCs w:val="22"/>
        </w:rPr>
        <w:t>have an idea of what to expect</w:t>
      </w:r>
      <w:r w:rsidR="00387DA6" w:rsidRPr="00BE28C5">
        <w:rPr>
          <w:sz w:val="22"/>
          <w:szCs w:val="22"/>
        </w:rPr>
        <w:t xml:space="preserve">? </w:t>
      </w:r>
      <w:r w:rsidRPr="00BE28C5">
        <w:rPr>
          <w:sz w:val="22"/>
          <w:szCs w:val="22"/>
        </w:rPr>
        <w:t>Finally,</w:t>
      </w:r>
      <w:r w:rsidR="00387DA6" w:rsidRPr="00BE28C5">
        <w:rPr>
          <w:sz w:val="22"/>
          <w:szCs w:val="22"/>
        </w:rPr>
        <w:t xml:space="preserve"> what of cases where such secondary victims witness a </w:t>
      </w:r>
      <w:r w:rsidRPr="00BE28C5">
        <w:rPr>
          <w:sz w:val="22"/>
          <w:szCs w:val="22"/>
        </w:rPr>
        <w:t>deterioration</w:t>
      </w:r>
      <w:r w:rsidR="00387DA6" w:rsidRPr="00BE28C5">
        <w:rPr>
          <w:sz w:val="22"/>
          <w:szCs w:val="22"/>
        </w:rPr>
        <w:t xml:space="preserve"> in their loved </w:t>
      </w:r>
      <w:r w:rsidR="00624194" w:rsidRPr="00BE28C5">
        <w:rPr>
          <w:sz w:val="22"/>
          <w:szCs w:val="22"/>
        </w:rPr>
        <w:t>one’s</w:t>
      </w:r>
      <w:r w:rsidR="00387DA6" w:rsidRPr="00BE28C5">
        <w:rPr>
          <w:sz w:val="22"/>
          <w:szCs w:val="22"/>
        </w:rPr>
        <w:t xml:space="preserve"> condition </w:t>
      </w:r>
      <w:r w:rsidRPr="00BE28C5">
        <w:rPr>
          <w:sz w:val="22"/>
          <w:szCs w:val="22"/>
        </w:rPr>
        <w:t xml:space="preserve">in hospital </w:t>
      </w:r>
      <w:r w:rsidR="00387DA6" w:rsidRPr="00BE28C5">
        <w:rPr>
          <w:sz w:val="22"/>
          <w:szCs w:val="22"/>
        </w:rPr>
        <w:t xml:space="preserve">leading to </w:t>
      </w:r>
      <w:r w:rsidR="009A69E5">
        <w:rPr>
          <w:sz w:val="22"/>
          <w:szCs w:val="22"/>
        </w:rPr>
        <w:t xml:space="preserve">their </w:t>
      </w:r>
      <w:r w:rsidR="00387DA6" w:rsidRPr="00BE28C5">
        <w:rPr>
          <w:sz w:val="22"/>
          <w:szCs w:val="22"/>
        </w:rPr>
        <w:t xml:space="preserve">death over </w:t>
      </w:r>
      <w:r w:rsidRPr="00BE28C5">
        <w:rPr>
          <w:sz w:val="22"/>
          <w:szCs w:val="22"/>
        </w:rPr>
        <w:t>an</w:t>
      </w:r>
      <w:r w:rsidR="00387DA6" w:rsidRPr="00BE28C5">
        <w:rPr>
          <w:sz w:val="22"/>
          <w:szCs w:val="22"/>
        </w:rPr>
        <w:t xml:space="preserve"> extended period of period of time</w:t>
      </w:r>
      <w:r w:rsidR="00BE11EA" w:rsidRPr="00BE28C5">
        <w:rPr>
          <w:sz w:val="22"/>
          <w:szCs w:val="22"/>
        </w:rPr>
        <w:t xml:space="preserve">? </w:t>
      </w:r>
      <w:r w:rsidR="00D0509C" w:rsidRPr="00BE28C5">
        <w:rPr>
          <w:sz w:val="22"/>
          <w:szCs w:val="22"/>
        </w:rPr>
        <w:t xml:space="preserve">At </w:t>
      </w:r>
      <w:r w:rsidR="001D29CD" w:rsidRPr="00BE28C5">
        <w:rPr>
          <w:sz w:val="22"/>
          <w:szCs w:val="22"/>
        </w:rPr>
        <w:t>present,</w:t>
      </w:r>
      <w:r w:rsidR="00D0509C" w:rsidRPr="00BE28C5">
        <w:rPr>
          <w:sz w:val="22"/>
          <w:szCs w:val="22"/>
        </w:rPr>
        <w:t xml:space="preserve"> it appears that the Courts may not support such </w:t>
      </w:r>
      <w:r w:rsidR="009A69E5">
        <w:rPr>
          <w:sz w:val="22"/>
          <w:szCs w:val="22"/>
        </w:rPr>
        <w:t xml:space="preserve">secondary victim </w:t>
      </w:r>
      <w:r w:rsidR="00D0509C" w:rsidRPr="00BE28C5">
        <w:rPr>
          <w:sz w:val="22"/>
          <w:szCs w:val="22"/>
        </w:rPr>
        <w:t xml:space="preserve">claims </w:t>
      </w:r>
      <w:r w:rsidR="00265B68" w:rsidRPr="00BE28C5">
        <w:rPr>
          <w:sz w:val="22"/>
          <w:szCs w:val="22"/>
        </w:rPr>
        <w:t>unless factually, the entirety of the events experienced can be seen as an  “</w:t>
      </w:r>
      <w:r w:rsidR="00265B68" w:rsidRPr="00BE28C5">
        <w:rPr>
          <w:i/>
          <w:sz w:val="22"/>
          <w:szCs w:val="22"/>
        </w:rPr>
        <w:t>uninterrupted sequence of events</w:t>
      </w:r>
      <w:r w:rsidR="00265B68" w:rsidRPr="00BE28C5">
        <w:rPr>
          <w:sz w:val="22"/>
          <w:szCs w:val="22"/>
        </w:rPr>
        <w:t>”</w:t>
      </w:r>
      <w:r w:rsidR="005B6AB2" w:rsidRPr="00BE28C5">
        <w:rPr>
          <w:sz w:val="22"/>
          <w:szCs w:val="22"/>
        </w:rPr>
        <w:t xml:space="preserve">, </w:t>
      </w:r>
      <w:r w:rsidRPr="00BE28C5">
        <w:rPr>
          <w:sz w:val="22"/>
          <w:szCs w:val="22"/>
        </w:rPr>
        <w:t xml:space="preserve">since </w:t>
      </w:r>
      <w:r w:rsidR="00624194">
        <w:rPr>
          <w:sz w:val="22"/>
          <w:szCs w:val="22"/>
        </w:rPr>
        <w:t>these</w:t>
      </w:r>
      <w:r w:rsidRPr="00BE28C5">
        <w:rPr>
          <w:sz w:val="22"/>
          <w:szCs w:val="22"/>
        </w:rPr>
        <w:t xml:space="preserve"> </w:t>
      </w:r>
      <w:r w:rsidR="00F92827">
        <w:rPr>
          <w:sz w:val="22"/>
          <w:szCs w:val="22"/>
        </w:rPr>
        <w:t>c</w:t>
      </w:r>
      <w:r w:rsidRPr="00BE28C5">
        <w:rPr>
          <w:sz w:val="22"/>
          <w:szCs w:val="22"/>
        </w:rPr>
        <w:t>laimant</w:t>
      </w:r>
      <w:r w:rsidR="00624194">
        <w:rPr>
          <w:sz w:val="22"/>
          <w:szCs w:val="22"/>
        </w:rPr>
        <w:t xml:space="preserve">s would </w:t>
      </w:r>
      <w:r w:rsidRPr="00BE28C5">
        <w:rPr>
          <w:sz w:val="22"/>
          <w:szCs w:val="22"/>
        </w:rPr>
        <w:lastRenderedPageBreak/>
        <w:t xml:space="preserve">struggle to identify practically the </w:t>
      </w:r>
      <w:r w:rsidR="00F92827">
        <w:rPr>
          <w:sz w:val="22"/>
          <w:szCs w:val="22"/>
        </w:rPr>
        <w:t xml:space="preserve">necessary </w:t>
      </w:r>
      <w:r w:rsidRPr="00BE28C5">
        <w:rPr>
          <w:sz w:val="22"/>
          <w:szCs w:val="22"/>
        </w:rPr>
        <w:t xml:space="preserve">component of </w:t>
      </w:r>
      <w:r w:rsidR="00F92827">
        <w:rPr>
          <w:sz w:val="22"/>
          <w:szCs w:val="22"/>
        </w:rPr>
        <w:t>a</w:t>
      </w:r>
      <w:r w:rsidRPr="00BE28C5">
        <w:rPr>
          <w:sz w:val="22"/>
          <w:szCs w:val="22"/>
        </w:rPr>
        <w:t xml:space="preserve"> sudden shock as being causative of any psychiatric injury (</w:t>
      </w:r>
      <w:r w:rsidR="003A2BC4" w:rsidRPr="00BE28C5">
        <w:rPr>
          <w:sz w:val="22"/>
          <w:szCs w:val="22"/>
        </w:rPr>
        <w:t>as per</w:t>
      </w:r>
      <w:r w:rsidR="001D29CD" w:rsidRPr="00BE28C5">
        <w:rPr>
          <w:sz w:val="22"/>
          <w:szCs w:val="22"/>
        </w:rPr>
        <w:t xml:space="preserve"> </w:t>
      </w:r>
      <w:bookmarkStart w:id="1" w:name="_Hlk485760107"/>
      <w:r w:rsidR="00265B68" w:rsidRPr="00BE28C5">
        <w:rPr>
          <w:sz w:val="22"/>
          <w:szCs w:val="22"/>
        </w:rPr>
        <w:t xml:space="preserve"> </w:t>
      </w:r>
      <w:r w:rsidR="00387DA6" w:rsidRPr="00BE28C5">
        <w:rPr>
          <w:b/>
          <w:sz w:val="22"/>
          <w:szCs w:val="22"/>
        </w:rPr>
        <w:t>North Glamorgan NHS Trust v Walters</w:t>
      </w:r>
      <w:r w:rsidR="00387DA6" w:rsidRPr="00BE28C5">
        <w:rPr>
          <w:sz w:val="22"/>
          <w:szCs w:val="22"/>
        </w:rPr>
        <w:t xml:space="preserve"> </w:t>
      </w:r>
      <w:r w:rsidR="00387DA6" w:rsidRPr="00BE28C5">
        <w:rPr>
          <w:sz w:val="22"/>
          <w:szCs w:val="22"/>
          <w:u w:val="single"/>
        </w:rPr>
        <w:t>[2002] EWCA Civ 1792</w:t>
      </w:r>
      <w:bookmarkEnd w:id="1"/>
      <w:r w:rsidR="00387DA6" w:rsidRPr="00BE28C5">
        <w:rPr>
          <w:sz w:val="22"/>
          <w:szCs w:val="22"/>
        </w:rPr>
        <w:t xml:space="preserve"> </w:t>
      </w:r>
      <w:r w:rsidR="00387DA6" w:rsidRPr="00BE28C5">
        <w:rPr>
          <w:b/>
          <w:sz w:val="22"/>
          <w:szCs w:val="22"/>
        </w:rPr>
        <w:t xml:space="preserve">Taylor v </w:t>
      </w:r>
      <w:r w:rsidR="00265B68" w:rsidRPr="00BE28C5">
        <w:rPr>
          <w:b/>
          <w:sz w:val="22"/>
          <w:szCs w:val="22"/>
        </w:rPr>
        <w:t xml:space="preserve">Novo (UK) Limited  </w:t>
      </w:r>
      <w:r w:rsidR="00387DA6" w:rsidRPr="00BE28C5">
        <w:rPr>
          <w:sz w:val="22"/>
          <w:szCs w:val="22"/>
          <w:u w:val="single"/>
        </w:rPr>
        <w:t>[2013] EWCA Civ 194</w:t>
      </w:r>
      <w:r w:rsidR="00265B68" w:rsidRPr="00BE28C5">
        <w:rPr>
          <w:sz w:val="22"/>
          <w:szCs w:val="22"/>
        </w:rPr>
        <w:t xml:space="preserve"> </w:t>
      </w:r>
      <w:r w:rsidR="001D29CD" w:rsidRPr="00BE28C5">
        <w:rPr>
          <w:b/>
          <w:sz w:val="22"/>
          <w:szCs w:val="22"/>
        </w:rPr>
        <w:t>Tomlinson in Liverpool Women's Hospital NHS Foundation Trust v Ronayne</w:t>
      </w:r>
      <w:r w:rsidR="001D29CD" w:rsidRPr="00BE28C5">
        <w:rPr>
          <w:sz w:val="22"/>
          <w:szCs w:val="22"/>
        </w:rPr>
        <w:t xml:space="preserve"> </w:t>
      </w:r>
      <w:r w:rsidR="001D29CD" w:rsidRPr="00BE28C5">
        <w:rPr>
          <w:sz w:val="22"/>
          <w:szCs w:val="22"/>
          <w:u w:val="single"/>
        </w:rPr>
        <w:t>[2015] EWCA Civ 588</w:t>
      </w:r>
      <w:r w:rsidR="001D29CD" w:rsidRPr="00BE28C5">
        <w:rPr>
          <w:sz w:val="22"/>
          <w:szCs w:val="22"/>
        </w:rPr>
        <w:t xml:space="preserve"> </w:t>
      </w:r>
      <w:r w:rsidR="003A2BC4" w:rsidRPr="00BE28C5">
        <w:rPr>
          <w:sz w:val="22"/>
          <w:szCs w:val="22"/>
        </w:rPr>
        <w:t xml:space="preserve">and </w:t>
      </w:r>
      <w:r w:rsidR="003A2BC4" w:rsidRPr="00BE28C5">
        <w:rPr>
          <w:b/>
          <w:sz w:val="22"/>
          <w:szCs w:val="22"/>
        </w:rPr>
        <w:t>Shorter v Surrey and Sussex Healthcare NHS Trust</w:t>
      </w:r>
      <w:r w:rsidR="003A2BC4" w:rsidRPr="00BE28C5">
        <w:rPr>
          <w:sz w:val="22"/>
          <w:szCs w:val="22"/>
        </w:rPr>
        <w:t xml:space="preserve"> </w:t>
      </w:r>
      <w:r w:rsidR="003A2BC4" w:rsidRPr="00BE28C5">
        <w:rPr>
          <w:sz w:val="22"/>
          <w:szCs w:val="22"/>
          <w:u w:val="single"/>
        </w:rPr>
        <w:t>[2015] EWHC 614 (QB)</w:t>
      </w:r>
      <w:r w:rsidRPr="00BE28C5">
        <w:rPr>
          <w:sz w:val="22"/>
          <w:szCs w:val="22"/>
          <w:u w:val="single"/>
        </w:rPr>
        <w:t>)</w:t>
      </w:r>
      <w:r w:rsidRPr="00BE28C5">
        <w:rPr>
          <w:sz w:val="22"/>
          <w:szCs w:val="22"/>
        </w:rPr>
        <w:t>. This distinction is arbitrary and requires at the very least, to be reconsidered as a matter of public policy.</w:t>
      </w:r>
    </w:p>
    <w:p w:rsidR="00065B9E" w:rsidRPr="00BE28C5" w:rsidRDefault="00065B9E" w:rsidP="00BE28C5">
      <w:pPr>
        <w:pStyle w:val="NormalWeb"/>
        <w:shd w:val="clear" w:color="auto" w:fill="FFFFFF"/>
        <w:spacing w:before="0" w:beforeAutospacing="0" w:after="0" w:afterAutospacing="0" w:line="360" w:lineRule="auto"/>
        <w:jc w:val="both"/>
        <w:rPr>
          <w:sz w:val="22"/>
          <w:szCs w:val="22"/>
        </w:rPr>
      </w:pPr>
    </w:p>
    <w:p w:rsidR="00D26748" w:rsidRPr="00BE28C5" w:rsidRDefault="003529DD" w:rsidP="00BE28C5">
      <w:pPr>
        <w:pStyle w:val="Default"/>
        <w:spacing w:line="360" w:lineRule="auto"/>
        <w:jc w:val="both"/>
        <w:rPr>
          <w:color w:val="auto"/>
          <w:sz w:val="22"/>
          <w:szCs w:val="22"/>
        </w:rPr>
      </w:pPr>
      <w:r w:rsidRPr="00BE28C5">
        <w:rPr>
          <w:b/>
          <w:color w:val="auto"/>
          <w:sz w:val="22"/>
          <w:szCs w:val="22"/>
        </w:rPr>
        <w:t xml:space="preserve">Law </w:t>
      </w:r>
      <w:r w:rsidR="00065B9E" w:rsidRPr="00BE28C5">
        <w:rPr>
          <w:b/>
          <w:color w:val="auto"/>
          <w:sz w:val="22"/>
          <w:szCs w:val="22"/>
        </w:rPr>
        <w:t>Reform</w:t>
      </w:r>
    </w:p>
    <w:p w:rsidR="00065B9E" w:rsidRPr="00BE28C5" w:rsidRDefault="00065B9E" w:rsidP="00BE28C5">
      <w:pPr>
        <w:spacing w:after="0" w:line="360" w:lineRule="auto"/>
        <w:jc w:val="both"/>
        <w:rPr>
          <w:rFonts w:ascii="Times New Roman" w:hAnsi="Times New Roman" w:cs="Times New Roman"/>
        </w:rPr>
      </w:pPr>
      <w:r w:rsidRPr="00BE28C5">
        <w:rPr>
          <w:rFonts w:ascii="Times New Roman" w:hAnsi="Times New Roman" w:cs="Times New Roman"/>
        </w:rPr>
        <w:t xml:space="preserve">While </w:t>
      </w:r>
      <w:r w:rsidR="00D26748" w:rsidRPr="00BE28C5">
        <w:rPr>
          <w:rFonts w:ascii="Times New Roman" w:hAnsi="Times New Roman" w:cs="Times New Roman"/>
        </w:rPr>
        <w:t xml:space="preserve">Lord Steyn in </w:t>
      </w:r>
      <w:r w:rsidR="00D26748" w:rsidRPr="00BE28C5">
        <w:rPr>
          <w:rFonts w:ascii="Times New Roman" w:hAnsi="Times New Roman" w:cs="Times New Roman"/>
          <w:b/>
        </w:rPr>
        <w:t>White</w:t>
      </w:r>
      <w:r w:rsidR="00D26748" w:rsidRPr="00BE28C5">
        <w:rPr>
          <w:rFonts w:ascii="Times New Roman" w:hAnsi="Times New Roman" w:cs="Times New Roman"/>
        </w:rPr>
        <w:t xml:space="preserve"> </w:t>
      </w:r>
      <w:r w:rsidRPr="00BE28C5">
        <w:rPr>
          <w:rFonts w:ascii="Times New Roman" w:hAnsi="Times New Roman" w:cs="Times New Roman"/>
        </w:rPr>
        <w:t>stated</w:t>
      </w:r>
      <w:r w:rsidR="00D26748" w:rsidRPr="00BE28C5">
        <w:rPr>
          <w:rFonts w:ascii="Times New Roman" w:hAnsi="Times New Roman" w:cs="Times New Roman"/>
        </w:rPr>
        <w:t xml:space="preserve"> that “</w:t>
      </w:r>
      <w:r w:rsidR="00D26748" w:rsidRPr="00BE28C5">
        <w:rPr>
          <w:rFonts w:ascii="Times New Roman" w:hAnsi="Times New Roman" w:cs="Times New Roman"/>
          <w:i/>
        </w:rPr>
        <w:t>it must be left to Parliament to undertake the task of radical law reform</w:t>
      </w:r>
      <w:r w:rsidR="00D26748" w:rsidRPr="00BE28C5">
        <w:rPr>
          <w:rFonts w:ascii="Times New Roman" w:hAnsi="Times New Roman" w:cs="Times New Roman"/>
        </w:rPr>
        <w:t>”</w:t>
      </w:r>
      <w:r w:rsidRPr="00BE28C5">
        <w:rPr>
          <w:rFonts w:ascii="Times New Roman" w:hAnsi="Times New Roman" w:cs="Times New Roman"/>
        </w:rPr>
        <w:t xml:space="preserve"> when dealing with such claims it may surprise</w:t>
      </w:r>
      <w:r w:rsidR="00C54AEB" w:rsidRPr="00BE28C5">
        <w:rPr>
          <w:rFonts w:ascii="Times New Roman" w:hAnsi="Times New Roman" w:cs="Times New Roman"/>
        </w:rPr>
        <w:t xml:space="preserve"> </w:t>
      </w:r>
      <w:r w:rsidR="00CD6EFC" w:rsidRPr="00BE28C5">
        <w:rPr>
          <w:rFonts w:ascii="Times New Roman" w:hAnsi="Times New Roman" w:cs="Times New Roman"/>
        </w:rPr>
        <w:t>practitioners</w:t>
      </w:r>
      <w:r w:rsidR="00D26748" w:rsidRPr="00BE28C5">
        <w:rPr>
          <w:rFonts w:ascii="Times New Roman" w:hAnsi="Times New Roman" w:cs="Times New Roman"/>
        </w:rPr>
        <w:t xml:space="preserve">  that </w:t>
      </w:r>
      <w:r w:rsidRPr="00BE28C5">
        <w:rPr>
          <w:rFonts w:ascii="Times New Roman" w:hAnsi="Times New Roman" w:cs="Times New Roman"/>
        </w:rPr>
        <w:t>as far back as 1998,  nearly two decades ago</w:t>
      </w:r>
      <w:r w:rsidR="00F92827">
        <w:rPr>
          <w:rFonts w:ascii="Times New Roman" w:hAnsi="Times New Roman" w:cs="Times New Roman"/>
        </w:rPr>
        <w:t>,</w:t>
      </w:r>
      <w:r w:rsidRPr="00BE28C5">
        <w:rPr>
          <w:rFonts w:ascii="Times New Roman" w:hAnsi="Times New Roman" w:cs="Times New Roman"/>
        </w:rPr>
        <w:t xml:space="preserve"> </w:t>
      </w:r>
      <w:r w:rsidR="00C54AEB" w:rsidRPr="00BE28C5">
        <w:rPr>
          <w:rFonts w:ascii="Times New Roman" w:hAnsi="Times New Roman" w:cs="Times New Roman"/>
        </w:rPr>
        <w:t xml:space="preserve">the Law </w:t>
      </w:r>
      <w:r w:rsidRPr="00BE28C5">
        <w:rPr>
          <w:rFonts w:ascii="Times New Roman" w:hAnsi="Times New Roman" w:cs="Times New Roman"/>
        </w:rPr>
        <w:t>Commission in paper 249 (</w:t>
      </w:r>
      <w:r w:rsidR="00C54AEB" w:rsidRPr="00BE28C5">
        <w:rPr>
          <w:rFonts w:ascii="Times New Roman" w:hAnsi="Times New Roman" w:cs="Times New Roman"/>
        </w:rPr>
        <w:t>“</w:t>
      </w:r>
      <w:r w:rsidR="00C54AEB" w:rsidRPr="00BE28C5">
        <w:rPr>
          <w:rFonts w:ascii="Times New Roman" w:hAnsi="Times New Roman" w:cs="Times New Roman"/>
          <w:i/>
        </w:rPr>
        <w:t>Liability for Psychiatric Illness</w:t>
      </w:r>
      <w:r w:rsidR="00C54AEB" w:rsidRPr="00BE28C5">
        <w:rPr>
          <w:rFonts w:ascii="Times New Roman" w:hAnsi="Times New Roman" w:cs="Times New Roman"/>
        </w:rPr>
        <w:t>”</w:t>
      </w:r>
      <w:r w:rsidRPr="00BE28C5">
        <w:rPr>
          <w:rFonts w:ascii="Times New Roman" w:hAnsi="Times New Roman" w:cs="Times New Roman"/>
        </w:rPr>
        <w:t>)</w:t>
      </w:r>
      <w:r w:rsidR="006F494E" w:rsidRPr="00BE28C5">
        <w:rPr>
          <w:rFonts w:ascii="Times New Roman" w:hAnsi="Times New Roman" w:cs="Times New Roman"/>
        </w:rPr>
        <w:t xml:space="preserve"> </w:t>
      </w:r>
      <w:r w:rsidR="0011342E" w:rsidRPr="00BE28C5">
        <w:rPr>
          <w:rFonts w:ascii="Times New Roman" w:hAnsi="Times New Roman" w:cs="Times New Roman"/>
        </w:rPr>
        <w:t>foresaw</w:t>
      </w:r>
      <w:r w:rsidR="006F494E" w:rsidRPr="00BE28C5">
        <w:rPr>
          <w:rFonts w:ascii="Times New Roman" w:hAnsi="Times New Roman" w:cs="Times New Roman"/>
        </w:rPr>
        <w:t xml:space="preserve"> the above problems and advised </w:t>
      </w:r>
      <w:r w:rsidRPr="00BE28C5">
        <w:rPr>
          <w:rFonts w:ascii="Times New Roman" w:hAnsi="Times New Roman" w:cs="Times New Roman"/>
        </w:rPr>
        <w:t xml:space="preserve">legal </w:t>
      </w:r>
      <w:r w:rsidR="006F494E" w:rsidRPr="00BE28C5">
        <w:rPr>
          <w:rFonts w:ascii="Times New Roman" w:hAnsi="Times New Roman" w:cs="Times New Roman"/>
        </w:rPr>
        <w:t>reform</w:t>
      </w:r>
      <w:r w:rsidR="00AD7961" w:rsidRPr="00BE28C5">
        <w:rPr>
          <w:rFonts w:ascii="Times New Roman" w:hAnsi="Times New Roman" w:cs="Times New Roman"/>
        </w:rPr>
        <w:t>. Quite powerfully</w:t>
      </w:r>
      <w:r w:rsidR="0011342E" w:rsidRPr="00BE28C5">
        <w:rPr>
          <w:rFonts w:ascii="Times New Roman" w:hAnsi="Times New Roman" w:cs="Times New Roman"/>
        </w:rPr>
        <w:t xml:space="preserve"> (at paragraph 6.10)</w:t>
      </w:r>
      <w:r w:rsidR="00AD7961" w:rsidRPr="00BE28C5">
        <w:rPr>
          <w:rFonts w:ascii="Times New Roman" w:hAnsi="Times New Roman" w:cs="Times New Roman"/>
        </w:rPr>
        <w:t xml:space="preserve">, </w:t>
      </w:r>
      <w:r w:rsidR="0011342E" w:rsidRPr="00BE28C5">
        <w:rPr>
          <w:rFonts w:ascii="Times New Roman" w:hAnsi="Times New Roman" w:cs="Times New Roman"/>
        </w:rPr>
        <w:t>in relation to secondary victims</w:t>
      </w:r>
      <w:r w:rsidR="00F92827">
        <w:rPr>
          <w:rFonts w:ascii="Times New Roman" w:hAnsi="Times New Roman" w:cs="Times New Roman"/>
        </w:rPr>
        <w:t>,</w:t>
      </w:r>
      <w:r w:rsidR="0011342E" w:rsidRPr="00BE28C5">
        <w:rPr>
          <w:rFonts w:ascii="Times New Roman" w:hAnsi="Times New Roman" w:cs="Times New Roman"/>
        </w:rPr>
        <w:t xml:space="preserve"> </w:t>
      </w:r>
      <w:r w:rsidRPr="00BE28C5">
        <w:rPr>
          <w:rFonts w:ascii="Times New Roman" w:hAnsi="Times New Roman" w:cs="Times New Roman"/>
        </w:rPr>
        <w:t xml:space="preserve">nothing short of legislative reform was advised. </w:t>
      </w:r>
      <w:r w:rsidR="0011342E" w:rsidRPr="00BE28C5">
        <w:rPr>
          <w:rFonts w:ascii="Times New Roman" w:hAnsi="Times New Roman" w:cs="Times New Roman"/>
        </w:rPr>
        <w:t>It was the Law Commission</w:t>
      </w:r>
      <w:r w:rsidR="00F92827">
        <w:rPr>
          <w:rFonts w:ascii="Times New Roman" w:hAnsi="Times New Roman" w:cs="Times New Roman"/>
        </w:rPr>
        <w:t>’</w:t>
      </w:r>
      <w:r w:rsidRPr="00BE28C5">
        <w:rPr>
          <w:rFonts w:ascii="Times New Roman" w:hAnsi="Times New Roman" w:cs="Times New Roman"/>
        </w:rPr>
        <w:t>s</w:t>
      </w:r>
      <w:r w:rsidR="0011342E" w:rsidRPr="00BE28C5">
        <w:rPr>
          <w:rFonts w:ascii="Times New Roman" w:hAnsi="Times New Roman" w:cs="Times New Roman"/>
        </w:rPr>
        <w:t xml:space="preserve"> opinion that </w:t>
      </w:r>
      <w:r w:rsidR="00AD7961" w:rsidRPr="00BE28C5">
        <w:rPr>
          <w:rFonts w:ascii="Times New Roman" w:hAnsi="Times New Roman" w:cs="Times New Roman"/>
        </w:rPr>
        <w:t>“</w:t>
      </w:r>
      <w:r w:rsidR="00AD7961" w:rsidRPr="00BE28C5">
        <w:rPr>
          <w:rFonts w:ascii="Times New Roman" w:hAnsi="Times New Roman" w:cs="Times New Roman"/>
          <w:i/>
        </w:rPr>
        <w:t>there should be legislation laying down that a plaintiff, who suffers a reasonably foreseeable recognisable psychiatric illness as a result of the death, injury or imperilment of a person with whom he or she has a close tie of love and affection, should be entitled to recover damages from the negligent defendant in respect of that illness, regardless of the plaintiff’s closeness (in time and space) to the accident or its aftermath or the means by which the plaintiff learns of it</w:t>
      </w:r>
      <w:r w:rsidR="00AD7961" w:rsidRPr="00BE28C5">
        <w:rPr>
          <w:rFonts w:ascii="Times New Roman" w:hAnsi="Times New Roman" w:cs="Times New Roman"/>
        </w:rPr>
        <w:t>”</w:t>
      </w:r>
      <w:r w:rsidRPr="00BE28C5">
        <w:rPr>
          <w:rFonts w:ascii="Times New Roman" w:hAnsi="Times New Roman" w:cs="Times New Roman"/>
        </w:rPr>
        <w:t>.</w:t>
      </w:r>
      <w:r w:rsidR="00AD7961" w:rsidRPr="00BE28C5">
        <w:rPr>
          <w:rFonts w:ascii="Times New Roman" w:hAnsi="Times New Roman" w:cs="Times New Roman"/>
        </w:rPr>
        <w:t xml:space="preserve"> </w:t>
      </w:r>
    </w:p>
    <w:p w:rsidR="003F54ED" w:rsidRPr="00BE28C5" w:rsidRDefault="003F54ED" w:rsidP="00BE28C5">
      <w:pPr>
        <w:spacing w:after="0" w:line="360" w:lineRule="auto"/>
        <w:jc w:val="both"/>
        <w:rPr>
          <w:rFonts w:ascii="Times New Roman" w:hAnsi="Times New Roman" w:cs="Times New Roman"/>
        </w:rPr>
      </w:pPr>
    </w:p>
    <w:p w:rsidR="009A69E5" w:rsidRDefault="00D26748" w:rsidP="00BE28C5">
      <w:pPr>
        <w:spacing w:after="0" w:line="360" w:lineRule="auto"/>
        <w:jc w:val="both"/>
        <w:rPr>
          <w:rFonts w:ascii="Times New Roman" w:hAnsi="Times New Roman" w:cs="Times New Roman"/>
        </w:rPr>
      </w:pPr>
      <w:r w:rsidRPr="00BE28C5">
        <w:rPr>
          <w:rFonts w:ascii="Times New Roman" w:hAnsi="Times New Roman" w:cs="Times New Roman"/>
        </w:rPr>
        <w:t>The re</w:t>
      </w:r>
      <w:r w:rsidR="00065B9E" w:rsidRPr="00BE28C5">
        <w:rPr>
          <w:rFonts w:ascii="Times New Roman" w:hAnsi="Times New Roman" w:cs="Times New Roman"/>
        </w:rPr>
        <w:t xml:space="preserve">port powerfully expressed </w:t>
      </w:r>
      <w:r w:rsidR="00F92827">
        <w:rPr>
          <w:rFonts w:ascii="Times New Roman" w:hAnsi="Times New Roman" w:cs="Times New Roman"/>
        </w:rPr>
        <w:t xml:space="preserve">the view </w:t>
      </w:r>
      <w:r w:rsidR="00065B9E" w:rsidRPr="00BE28C5">
        <w:rPr>
          <w:rFonts w:ascii="Times New Roman" w:hAnsi="Times New Roman" w:cs="Times New Roman"/>
        </w:rPr>
        <w:t xml:space="preserve">that </w:t>
      </w:r>
      <w:r w:rsidRPr="00BE28C5">
        <w:rPr>
          <w:rFonts w:ascii="Times New Roman" w:hAnsi="Times New Roman" w:cs="Times New Roman"/>
        </w:rPr>
        <w:t>“</w:t>
      </w:r>
      <w:r w:rsidRPr="00BE28C5">
        <w:rPr>
          <w:rFonts w:ascii="Times New Roman" w:hAnsi="Times New Roman" w:cs="Times New Roman"/>
          <w:i/>
        </w:rPr>
        <w:t xml:space="preserve">the imposition of all three </w:t>
      </w:r>
      <w:r w:rsidRPr="00BE28C5">
        <w:rPr>
          <w:rFonts w:ascii="Times New Roman" w:hAnsi="Times New Roman" w:cs="Times New Roman"/>
          <w:b/>
          <w:i/>
        </w:rPr>
        <w:t>[Alcock]</w:t>
      </w:r>
      <w:r w:rsidRPr="00BE28C5">
        <w:rPr>
          <w:rFonts w:ascii="Times New Roman" w:hAnsi="Times New Roman" w:cs="Times New Roman"/>
          <w:i/>
        </w:rPr>
        <w:t xml:space="preserve"> proximity requirements is unduly restrictive, and that it is the last two limitations that have resulted in the most arbitrary decisions. How many hours after the accident the mother of an injured child manages to reach the hospital should not be the decisive factor in deciding whether the </w:t>
      </w:r>
      <w:r w:rsidR="00F92827">
        <w:rPr>
          <w:rFonts w:ascii="Times New Roman" w:hAnsi="Times New Roman" w:cs="Times New Roman"/>
          <w:i/>
        </w:rPr>
        <w:t>d</w:t>
      </w:r>
      <w:r w:rsidRPr="00BE28C5">
        <w:rPr>
          <w:rFonts w:ascii="Times New Roman" w:hAnsi="Times New Roman" w:cs="Times New Roman"/>
          <w:i/>
        </w:rPr>
        <w:t>efendant may be liable for the mother’s consequential psychiatric illness… Provided that the requirement for a close tie of love and affection between the plaintiff and the immediate victim is retained, the main floodgates objection of the possibility of many claims arising from a single event is limited</w:t>
      </w:r>
      <w:r w:rsidR="00065B9E" w:rsidRPr="00BE28C5">
        <w:rPr>
          <w:rFonts w:ascii="Times New Roman" w:hAnsi="Times New Roman" w:cs="Times New Roman"/>
        </w:rPr>
        <w:t xml:space="preserve">”.  </w:t>
      </w:r>
    </w:p>
    <w:p w:rsidR="009A69E5" w:rsidRDefault="009A69E5" w:rsidP="00BE28C5">
      <w:pPr>
        <w:spacing w:after="0" w:line="360" w:lineRule="auto"/>
        <w:jc w:val="both"/>
        <w:rPr>
          <w:rFonts w:ascii="Times New Roman" w:hAnsi="Times New Roman" w:cs="Times New Roman"/>
        </w:rPr>
      </w:pPr>
    </w:p>
    <w:p w:rsidR="00215BBE" w:rsidRPr="00BE28C5" w:rsidRDefault="006F494E" w:rsidP="00BE28C5">
      <w:pPr>
        <w:spacing w:after="0" w:line="360" w:lineRule="auto"/>
        <w:jc w:val="both"/>
        <w:rPr>
          <w:rFonts w:ascii="Times New Roman" w:hAnsi="Times New Roman" w:cs="Times New Roman"/>
        </w:rPr>
      </w:pPr>
      <w:r w:rsidRPr="00BE28C5">
        <w:rPr>
          <w:rFonts w:ascii="Times New Roman" w:hAnsi="Times New Roman" w:cs="Times New Roman"/>
        </w:rPr>
        <w:lastRenderedPageBreak/>
        <w:t>W</w:t>
      </w:r>
      <w:r w:rsidR="00AD7961" w:rsidRPr="00BE28C5">
        <w:rPr>
          <w:rFonts w:ascii="Times New Roman" w:hAnsi="Times New Roman" w:cs="Times New Roman"/>
        </w:rPr>
        <w:t xml:space="preserve">ith regards to </w:t>
      </w:r>
      <w:r w:rsidR="00D26748" w:rsidRPr="00BE28C5">
        <w:rPr>
          <w:rFonts w:ascii="Times New Roman" w:hAnsi="Times New Roman" w:cs="Times New Roman"/>
        </w:rPr>
        <w:t>rescuers</w:t>
      </w:r>
      <w:r w:rsidR="00AD7961" w:rsidRPr="00BE28C5">
        <w:rPr>
          <w:rFonts w:ascii="Times New Roman" w:hAnsi="Times New Roman" w:cs="Times New Roman"/>
        </w:rPr>
        <w:t>, no legislation was recommended</w:t>
      </w:r>
      <w:r w:rsidRPr="00BE28C5">
        <w:rPr>
          <w:rFonts w:ascii="Times New Roman" w:hAnsi="Times New Roman" w:cs="Times New Roman"/>
        </w:rPr>
        <w:t xml:space="preserve"> but</w:t>
      </w:r>
      <w:r w:rsidR="00AD7961" w:rsidRPr="00BE28C5">
        <w:rPr>
          <w:rFonts w:ascii="Times New Roman" w:hAnsi="Times New Roman" w:cs="Times New Roman"/>
        </w:rPr>
        <w:t xml:space="preserve"> </w:t>
      </w:r>
      <w:r w:rsidR="00215BBE" w:rsidRPr="00BE28C5">
        <w:rPr>
          <w:rFonts w:ascii="Times New Roman" w:hAnsi="Times New Roman" w:cs="Times New Roman"/>
        </w:rPr>
        <w:t xml:space="preserve">the report was concerned by Judgments that suggested </w:t>
      </w:r>
      <w:r w:rsidRPr="00BE28C5">
        <w:rPr>
          <w:rFonts w:ascii="Times New Roman" w:hAnsi="Times New Roman" w:cs="Times New Roman"/>
        </w:rPr>
        <w:t>a</w:t>
      </w:r>
      <w:r w:rsidR="00215BBE" w:rsidRPr="00BE28C5">
        <w:rPr>
          <w:rFonts w:ascii="Times New Roman" w:hAnsi="Times New Roman" w:cs="Times New Roman"/>
        </w:rPr>
        <w:t xml:space="preserve"> </w:t>
      </w:r>
      <w:r w:rsidR="00F92827">
        <w:rPr>
          <w:rFonts w:ascii="Times New Roman" w:hAnsi="Times New Roman" w:cs="Times New Roman"/>
        </w:rPr>
        <w:t>c</w:t>
      </w:r>
      <w:r w:rsidRPr="00BE28C5">
        <w:rPr>
          <w:rFonts w:ascii="Times New Roman" w:hAnsi="Times New Roman" w:cs="Times New Roman"/>
        </w:rPr>
        <w:t>laimant</w:t>
      </w:r>
      <w:r w:rsidR="00215BBE" w:rsidRPr="00BE28C5">
        <w:rPr>
          <w:rFonts w:ascii="Times New Roman" w:hAnsi="Times New Roman" w:cs="Times New Roman"/>
        </w:rPr>
        <w:t xml:space="preserve"> would only </w:t>
      </w:r>
      <w:r w:rsidRPr="00BE28C5">
        <w:rPr>
          <w:rFonts w:ascii="Times New Roman" w:hAnsi="Times New Roman" w:cs="Times New Roman"/>
        </w:rPr>
        <w:t>qualify</w:t>
      </w:r>
      <w:r w:rsidR="00215BBE" w:rsidRPr="00BE28C5">
        <w:rPr>
          <w:rFonts w:ascii="Times New Roman" w:hAnsi="Times New Roman" w:cs="Times New Roman"/>
        </w:rPr>
        <w:t xml:space="preserve"> as a rescuer if he had come within the area of potential physical danger (those cases being </w:t>
      </w:r>
      <w:r w:rsidR="00215BBE" w:rsidRPr="00BE28C5">
        <w:rPr>
          <w:rFonts w:ascii="Times New Roman" w:hAnsi="Times New Roman" w:cs="Times New Roman"/>
          <w:b/>
        </w:rPr>
        <w:t>McFarlane v EE Caledonia Ltd</w:t>
      </w:r>
      <w:r w:rsidR="00215BBE" w:rsidRPr="00BE28C5">
        <w:rPr>
          <w:rFonts w:ascii="Times New Roman" w:hAnsi="Times New Roman" w:cs="Times New Roman"/>
        </w:rPr>
        <w:t xml:space="preserve"> </w:t>
      </w:r>
      <w:r w:rsidR="00215BBE" w:rsidRPr="00BE28C5">
        <w:rPr>
          <w:rFonts w:ascii="Times New Roman" w:hAnsi="Times New Roman" w:cs="Times New Roman"/>
          <w:u w:val="single"/>
        </w:rPr>
        <w:t>[1994] 2 All ER 1</w:t>
      </w:r>
      <w:r w:rsidR="00215BBE" w:rsidRPr="00BE28C5">
        <w:rPr>
          <w:rFonts w:ascii="Times New Roman" w:hAnsi="Times New Roman" w:cs="Times New Roman"/>
        </w:rPr>
        <w:t xml:space="preserve"> and </w:t>
      </w:r>
      <w:r w:rsidR="00215BBE" w:rsidRPr="00BE28C5">
        <w:rPr>
          <w:rFonts w:ascii="Times New Roman" w:hAnsi="Times New Roman" w:cs="Times New Roman"/>
          <w:b/>
        </w:rPr>
        <w:t xml:space="preserve">Hegarty v EE Caledonia Ltd </w:t>
      </w:r>
      <w:r w:rsidR="00215BBE" w:rsidRPr="00BE28C5">
        <w:rPr>
          <w:rFonts w:ascii="Times New Roman" w:hAnsi="Times New Roman" w:cs="Times New Roman"/>
          <w:u w:val="single"/>
        </w:rPr>
        <w:t>[1997] 2 Lloyd’s Rep 259</w:t>
      </w:r>
      <w:r w:rsidR="00F92827">
        <w:rPr>
          <w:rFonts w:ascii="Times New Roman" w:hAnsi="Times New Roman" w:cs="Times New Roman"/>
          <w:u w:val="single"/>
        </w:rPr>
        <w:t>)</w:t>
      </w:r>
      <w:r w:rsidRPr="00BE28C5">
        <w:rPr>
          <w:rFonts w:ascii="Times New Roman" w:hAnsi="Times New Roman" w:cs="Times New Roman"/>
        </w:rPr>
        <w:t xml:space="preserve">. </w:t>
      </w:r>
      <w:r w:rsidR="0011342E" w:rsidRPr="00BE28C5">
        <w:rPr>
          <w:rFonts w:ascii="Times New Roman" w:hAnsi="Times New Roman" w:cs="Times New Roman"/>
        </w:rPr>
        <w:t>Whilst</w:t>
      </w:r>
      <w:r w:rsidRPr="00BE28C5">
        <w:rPr>
          <w:rFonts w:ascii="Times New Roman" w:hAnsi="Times New Roman" w:cs="Times New Roman"/>
        </w:rPr>
        <w:t xml:space="preserve"> the Law </w:t>
      </w:r>
      <w:r w:rsidR="0011342E" w:rsidRPr="00BE28C5">
        <w:rPr>
          <w:rFonts w:ascii="Times New Roman" w:hAnsi="Times New Roman" w:cs="Times New Roman"/>
        </w:rPr>
        <w:t>Commission</w:t>
      </w:r>
      <w:r w:rsidRPr="00BE28C5">
        <w:rPr>
          <w:rFonts w:ascii="Times New Roman" w:hAnsi="Times New Roman" w:cs="Times New Roman"/>
        </w:rPr>
        <w:t xml:space="preserve"> </w:t>
      </w:r>
      <w:r w:rsidR="00CB744C">
        <w:rPr>
          <w:rFonts w:ascii="Times New Roman" w:hAnsi="Times New Roman" w:cs="Times New Roman"/>
        </w:rPr>
        <w:t>did</w:t>
      </w:r>
      <w:r w:rsidRPr="00BE28C5">
        <w:rPr>
          <w:rFonts w:ascii="Times New Roman" w:hAnsi="Times New Roman" w:cs="Times New Roman"/>
        </w:rPr>
        <w:t xml:space="preserve"> not </w:t>
      </w:r>
      <w:r w:rsidR="00CB744C">
        <w:rPr>
          <w:rFonts w:ascii="Times New Roman" w:hAnsi="Times New Roman" w:cs="Times New Roman"/>
        </w:rPr>
        <w:t xml:space="preserve"> </w:t>
      </w:r>
      <w:r w:rsidRPr="00BE28C5">
        <w:rPr>
          <w:rFonts w:ascii="Times New Roman" w:hAnsi="Times New Roman" w:cs="Times New Roman"/>
        </w:rPr>
        <w:t xml:space="preserve">endorse it, is it not time to </w:t>
      </w:r>
      <w:r w:rsidR="0011342E" w:rsidRPr="00BE28C5">
        <w:rPr>
          <w:rFonts w:ascii="Times New Roman" w:hAnsi="Times New Roman" w:cs="Times New Roman"/>
        </w:rPr>
        <w:t>at least consider if people who</w:t>
      </w:r>
      <w:r w:rsidRPr="00BE28C5">
        <w:rPr>
          <w:rFonts w:ascii="Times New Roman" w:hAnsi="Times New Roman" w:cs="Times New Roman"/>
        </w:rPr>
        <w:t xml:space="preserve"> provide more than “</w:t>
      </w:r>
      <w:r w:rsidRPr="00BE28C5">
        <w:rPr>
          <w:rFonts w:ascii="Times New Roman" w:hAnsi="Times New Roman" w:cs="Times New Roman"/>
          <w:i/>
        </w:rPr>
        <w:t>trivial or peripheral assistance</w:t>
      </w:r>
      <w:r w:rsidRPr="00BE28C5">
        <w:rPr>
          <w:rFonts w:ascii="Times New Roman" w:hAnsi="Times New Roman" w:cs="Times New Roman"/>
        </w:rPr>
        <w:t>”</w:t>
      </w:r>
      <w:r w:rsidR="00F92827">
        <w:rPr>
          <w:rFonts w:ascii="Times New Roman" w:hAnsi="Times New Roman" w:cs="Times New Roman"/>
        </w:rPr>
        <w:t xml:space="preserve"> </w:t>
      </w:r>
      <w:r w:rsidR="0011342E" w:rsidRPr="00BE28C5">
        <w:rPr>
          <w:rFonts w:ascii="Times New Roman" w:hAnsi="Times New Roman" w:cs="Times New Roman"/>
        </w:rPr>
        <w:t xml:space="preserve"> </w:t>
      </w:r>
      <w:r w:rsidRPr="00BE28C5">
        <w:rPr>
          <w:rFonts w:ascii="Times New Roman" w:hAnsi="Times New Roman" w:cs="Times New Roman"/>
        </w:rPr>
        <w:t xml:space="preserve">in the wake of a disaster </w:t>
      </w:r>
      <w:r w:rsidR="0011342E" w:rsidRPr="00BE28C5">
        <w:rPr>
          <w:rFonts w:ascii="Times New Roman" w:hAnsi="Times New Roman" w:cs="Times New Roman"/>
        </w:rPr>
        <w:t>should</w:t>
      </w:r>
      <w:r w:rsidRPr="00BE28C5">
        <w:rPr>
          <w:rFonts w:ascii="Times New Roman" w:hAnsi="Times New Roman" w:cs="Times New Roman"/>
        </w:rPr>
        <w:t xml:space="preserve"> </w:t>
      </w:r>
      <w:r w:rsidR="0011342E" w:rsidRPr="00BE28C5">
        <w:rPr>
          <w:rFonts w:ascii="Times New Roman" w:hAnsi="Times New Roman" w:cs="Times New Roman"/>
        </w:rPr>
        <w:t>also be</w:t>
      </w:r>
      <w:r w:rsidRPr="00BE28C5">
        <w:rPr>
          <w:rFonts w:ascii="Times New Roman" w:hAnsi="Times New Roman" w:cs="Times New Roman"/>
        </w:rPr>
        <w:t xml:space="preserve"> classed as rescuers in a new, and wider concept of </w:t>
      </w:r>
      <w:r w:rsidR="0011342E" w:rsidRPr="00BE28C5">
        <w:rPr>
          <w:rFonts w:ascii="Times New Roman" w:hAnsi="Times New Roman" w:cs="Times New Roman"/>
        </w:rPr>
        <w:t>this</w:t>
      </w:r>
      <w:r w:rsidRPr="00BE28C5">
        <w:rPr>
          <w:rFonts w:ascii="Times New Roman" w:hAnsi="Times New Roman" w:cs="Times New Roman"/>
        </w:rPr>
        <w:t xml:space="preserve"> class of </w:t>
      </w:r>
      <w:r w:rsidR="00F92827">
        <w:rPr>
          <w:rFonts w:ascii="Times New Roman" w:hAnsi="Times New Roman" w:cs="Times New Roman"/>
        </w:rPr>
        <w:t>c</w:t>
      </w:r>
      <w:r w:rsidRPr="00BE28C5">
        <w:rPr>
          <w:rFonts w:ascii="Times New Roman" w:hAnsi="Times New Roman" w:cs="Times New Roman"/>
        </w:rPr>
        <w:t xml:space="preserve">laimants? </w:t>
      </w:r>
    </w:p>
    <w:p w:rsidR="00215BBE" w:rsidRPr="00BE28C5" w:rsidRDefault="00215BBE" w:rsidP="00BE28C5">
      <w:pPr>
        <w:spacing w:after="0" w:line="360" w:lineRule="auto"/>
        <w:jc w:val="both"/>
        <w:rPr>
          <w:rFonts w:ascii="Times New Roman" w:hAnsi="Times New Roman" w:cs="Times New Roman"/>
        </w:rPr>
      </w:pPr>
    </w:p>
    <w:p w:rsidR="00065B9E" w:rsidRPr="00BE28C5" w:rsidRDefault="00065B9E" w:rsidP="00BE28C5">
      <w:pPr>
        <w:spacing w:after="0" w:line="360" w:lineRule="auto"/>
        <w:jc w:val="both"/>
        <w:rPr>
          <w:rFonts w:ascii="Times New Roman" w:hAnsi="Times New Roman" w:cs="Times New Roman"/>
        </w:rPr>
      </w:pPr>
      <w:r w:rsidRPr="00BE28C5">
        <w:rPr>
          <w:rFonts w:ascii="Times New Roman" w:hAnsi="Times New Roman" w:cs="Times New Roman"/>
          <w:b/>
        </w:rPr>
        <w:t>Conclusion</w:t>
      </w:r>
    </w:p>
    <w:p w:rsidR="0011342E" w:rsidRPr="00BE28C5" w:rsidRDefault="00215BBE" w:rsidP="00BE28C5">
      <w:pPr>
        <w:spacing w:after="0" w:line="360" w:lineRule="auto"/>
        <w:jc w:val="both"/>
        <w:rPr>
          <w:rFonts w:ascii="Times New Roman" w:hAnsi="Times New Roman" w:cs="Times New Roman"/>
        </w:rPr>
      </w:pPr>
      <w:r w:rsidRPr="00BE28C5">
        <w:rPr>
          <w:rFonts w:ascii="Times New Roman" w:hAnsi="Times New Roman" w:cs="Times New Roman"/>
        </w:rPr>
        <w:t>History has shown us that the Law often only de</w:t>
      </w:r>
      <w:r w:rsidR="00FB5236" w:rsidRPr="00BE28C5">
        <w:rPr>
          <w:rFonts w:ascii="Times New Roman" w:hAnsi="Times New Roman" w:cs="Times New Roman"/>
        </w:rPr>
        <w:t>velops in a reactionary manner and it take</w:t>
      </w:r>
      <w:r w:rsidR="00CB744C">
        <w:rPr>
          <w:rFonts w:ascii="Times New Roman" w:hAnsi="Times New Roman" w:cs="Times New Roman"/>
        </w:rPr>
        <w:t>s</w:t>
      </w:r>
      <w:r w:rsidR="00FB5236" w:rsidRPr="00BE28C5">
        <w:rPr>
          <w:rFonts w:ascii="Times New Roman" w:hAnsi="Times New Roman" w:cs="Times New Roman"/>
        </w:rPr>
        <w:t xml:space="preserve"> either </w:t>
      </w:r>
      <w:r w:rsidRPr="00BE28C5">
        <w:rPr>
          <w:rFonts w:ascii="Times New Roman" w:hAnsi="Times New Roman" w:cs="Times New Roman"/>
        </w:rPr>
        <w:t>a great injustice</w:t>
      </w:r>
      <w:r w:rsidR="00FB5236" w:rsidRPr="00BE28C5">
        <w:rPr>
          <w:rFonts w:ascii="Times New Roman" w:hAnsi="Times New Roman" w:cs="Times New Roman"/>
        </w:rPr>
        <w:t>,</w:t>
      </w:r>
      <w:r w:rsidRPr="00BE28C5">
        <w:rPr>
          <w:rFonts w:ascii="Times New Roman" w:hAnsi="Times New Roman" w:cs="Times New Roman"/>
        </w:rPr>
        <w:t xml:space="preserve"> or </w:t>
      </w:r>
      <w:r w:rsidR="00FB5236" w:rsidRPr="00BE28C5">
        <w:rPr>
          <w:rFonts w:ascii="Times New Roman" w:hAnsi="Times New Roman" w:cs="Times New Roman"/>
        </w:rPr>
        <w:t xml:space="preserve">a great </w:t>
      </w:r>
      <w:r w:rsidRPr="00BE28C5">
        <w:rPr>
          <w:rFonts w:ascii="Times New Roman" w:hAnsi="Times New Roman" w:cs="Times New Roman"/>
        </w:rPr>
        <w:t xml:space="preserve">tragedy </w:t>
      </w:r>
      <w:r w:rsidR="00FB5236" w:rsidRPr="00BE28C5">
        <w:rPr>
          <w:rFonts w:ascii="Times New Roman" w:hAnsi="Times New Roman" w:cs="Times New Roman"/>
        </w:rPr>
        <w:t xml:space="preserve">to bring this about. </w:t>
      </w:r>
      <w:r w:rsidR="00D26748" w:rsidRPr="00BE28C5">
        <w:rPr>
          <w:rFonts w:ascii="Times New Roman" w:hAnsi="Times New Roman" w:cs="Times New Roman"/>
        </w:rPr>
        <w:t xml:space="preserve">Whilst in any disaster, the most important </w:t>
      </w:r>
      <w:r w:rsidR="00FB5236" w:rsidRPr="00BE28C5">
        <w:rPr>
          <w:rFonts w:ascii="Times New Roman" w:hAnsi="Times New Roman" w:cs="Times New Roman"/>
        </w:rPr>
        <w:t>objectives</w:t>
      </w:r>
      <w:r w:rsidR="00D26748" w:rsidRPr="00BE28C5">
        <w:rPr>
          <w:rFonts w:ascii="Times New Roman" w:hAnsi="Times New Roman" w:cs="Times New Roman"/>
        </w:rPr>
        <w:t xml:space="preserve"> </w:t>
      </w:r>
      <w:r w:rsidR="00CB744C">
        <w:rPr>
          <w:rFonts w:ascii="Times New Roman" w:hAnsi="Times New Roman" w:cs="Times New Roman"/>
        </w:rPr>
        <w:t>are</w:t>
      </w:r>
      <w:r w:rsidR="00FB5236" w:rsidRPr="00BE28C5">
        <w:rPr>
          <w:rFonts w:ascii="Times New Roman" w:hAnsi="Times New Roman" w:cs="Times New Roman"/>
        </w:rPr>
        <w:t xml:space="preserve"> </w:t>
      </w:r>
      <w:r w:rsidR="00D26748" w:rsidRPr="00BE28C5">
        <w:rPr>
          <w:rFonts w:ascii="Times New Roman" w:hAnsi="Times New Roman" w:cs="Times New Roman"/>
        </w:rPr>
        <w:t>ensuring it never occurs again</w:t>
      </w:r>
      <w:r w:rsidR="00F92827">
        <w:rPr>
          <w:rFonts w:ascii="Times New Roman" w:hAnsi="Times New Roman" w:cs="Times New Roman"/>
        </w:rPr>
        <w:t>,</w:t>
      </w:r>
      <w:r w:rsidR="00FB5236" w:rsidRPr="00BE28C5">
        <w:rPr>
          <w:rFonts w:ascii="Times New Roman" w:hAnsi="Times New Roman" w:cs="Times New Roman"/>
        </w:rPr>
        <w:t xml:space="preserve"> and holding those responsible to account,</w:t>
      </w:r>
      <w:r w:rsidR="00D26748" w:rsidRPr="00BE28C5">
        <w:rPr>
          <w:rFonts w:ascii="Times New Roman" w:hAnsi="Times New Roman" w:cs="Times New Roman"/>
        </w:rPr>
        <w:t xml:space="preserve"> the scope of the law </w:t>
      </w:r>
      <w:r w:rsidR="00FB5236" w:rsidRPr="00BE28C5">
        <w:rPr>
          <w:rFonts w:ascii="Times New Roman" w:hAnsi="Times New Roman" w:cs="Times New Roman"/>
        </w:rPr>
        <w:t xml:space="preserve">in addressing </w:t>
      </w:r>
      <w:r w:rsidR="00D26748" w:rsidRPr="00BE28C5">
        <w:rPr>
          <w:rFonts w:ascii="Times New Roman" w:hAnsi="Times New Roman" w:cs="Times New Roman"/>
        </w:rPr>
        <w:t xml:space="preserve">a negligent </w:t>
      </w:r>
      <w:r w:rsidR="00CD6EFC" w:rsidRPr="00BE28C5">
        <w:rPr>
          <w:rFonts w:ascii="Times New Roman" w:hAnsi="Times New Roman" w:cs="Times New Roman"/>
        </w:rPr>
        <w:t>part</w:t>
      </w:r>
      <w:r w:rsidR="00F92827">
        <w:rPr>
          <w:rFonts w:ascii="Times New Roman" w:hAnsi="Times New Roman" w:cs="Times New Roman"/>
        </w:rPr>
        <w:t>y’</w:t>
      </w:r>
      <w:r w:rsidR="00CD6EFC" w:rsidRPr="00BE28C5">
        <w:rPr>
          <w:rFonts w:ascii="Times New Roman" w:hAnsi="Times New Roman" w:cs="Times New Roman"/>
        </w:rPr>
        <w:t>s</w:t>
      </w:r>
      <w:r w:rsidR="00D26748" w:rsidRPr="00BE28C5">
        <w:rPr>
          <w:rFonts w:ascii="Times New Roman" w:hAnsi="Times New Roman" w:cs="Times New Roman"/>
        </w:rPr>
        <w:t xml:space="preserve"> liability to </w:t>
      </w:r>
      <w:r w:rsidR="00FB5236" w:rsidRPr="00BE28C5">
        <w:rPr>
          <w:rFonts w:ascii="Times New Roman" w:hAnsi="Times New Roman" w:cs="Times New Roman"/>
        </w:rPr>
        <w:t xml:space="preserve">potential </w:t>
      </w:r>
      <w:r w:rsidR="00F92827">
        <w:rPr>
          <w:rFonts w:ascii="Times New Roman" w:hAnsi="Times New Roman" w:cs="Times New Roman"/>
        </w:rPr>
        <w:t>c</w:t>
      </w:r>
      <w:r w:rsidR="00D26748" w:rsidRPr="00BE28C5">
        <w:rPr>
          <w:rFonts w:ascii="Times New Roman" w:hAnsi="Times New Roman" w:cs="Times New Roman"/>
        </w:rPr>
        <w:t xml:space="preserve">laimants must not be </w:t>
      </w:r>
      <w:r w:rsidR="00FB5236" w:rsidRPr="00BE28C5">
        <w:rPr>
          <w:rFonts w:ascii="Times New Roman" w:hAnsi="Times New Roman" w:cs="Times New Roman"/>
        </w:rPr>
        <w:t>artificially restrained so as to render</w:t>
      </w:r>
      <w:r w:rsidR="00D26748" w:rsidRPr="00BE28C5">
        <w:rPr>
          <w:rFonts w:ascii="Times New Roman" w:hAnsi="Times New Roman" w:cs="Times New Roman"/>
        </w:rPr>
        <w:t xml:space="preserve"> </w:t>
      </w:r>
      <w:r w:rsidR="00FB5236" w:rsidRPr="00BE28C5">
        <w:rPr>
          <w:rFonts w:ascii="Times New Roman" w:hAnsi="Times New Roman" w:cs="Times New Roman"/>
        </w:rPr>
        <w:t xml:space="preserve">a genuinely injured </w:t>
      </w:r>
      <w:r w:rsidR="00F92827">
        <w:rPr>
          <w:rFonts w:ascii="Times New Roman" w:hAnsi="Times New Roman" w:cs="Times New Roman"/>
        </w:rPr>
        <w:t>c</w:t>
      </w:r>
      <w:r w:rsidR="00FB5236" w:rsidRPr="00BE28C5">
        <w:rPr>
          <w:rFonts w:ascii="Times New Roman" w:hAnsi="Times New Roman" w:cs="Times New Roman"/>
        </w:rPr>
        <w:t>laimant</w:t>
      </w:r>
      <w:r w:rsidR="00CB744C">
        <w:rPr>
          <w:rFonts w:ascii="Times New Roman" w:hAnsi="Times New Roman" w:cs="Times New Roman"/>
        </w:rPr>
        <w:t xml:space="preserve"> as nothing more than</w:t>
      </w:r>
      <w:r w:rsidR="00FB5236" w:rsidRPr="00BE28C5">
        <w:rPr>
          <w:rFonts w:ascii="Times New Roman" w:hAnsi="Times New Roman" w:cs="Times New Roman"/>
        </w:rPr>
        <w:t xml:space="preserve"> </w:t>
      </w:r>
      <w:r w:rsidR="00D26748" w:rsidRPr="00BE28C5">
        <w:rPr>
          <w:rFonts w:ascii="Times New Roman" w:hAnsi="Times New Roman" w:cs="Times New Roman"/>
        </w:rPr>
        <w:t xml:space="preserve">collateral damage for reasons of public policy. </w:t>
      </w:r>
    </w:p>
    <w:p w:rsidR="00FB5236" w:rsidRPr="00BE28C5" w:rsidRDefault="00FB5236" w:rsidP="00BE28C5">
      <w:pPr>
        <w:spacing w:after="0" w:line="360" w:lineRule="auto"/>
        <w:jc w:val="both"/>
        <w:rPr>
          <w:rFonts w:ascii="Times New Roman" w:hAnsi="Times New Roman" w:cs="Times New Roman"/>
        </w:rPr>
      </w:pPr>
    </w:p>
    <w:p w:rsidR="0011342E" w:rsidRPr="00BE28C5" w:rsidRDefault="0011342E" w:rsidP="00BE28C5">
      <w:pPr>
        <w:spacing w:after="0" w:line="360" w:lineRule="auto"/>
        <w:jc w:val="right"/>
        <w:rPr>
          <w:rFonts w:ascii="Times New Roman" w:hAnsi="Times New Roman" w:cs="Times New Roman"/>
          <w:b/>
        </w:rPr>
      </w:pPr>
      <w:r w:rsidRPr="00BE28C5">
        <w:rPr>
          <w:rFonts w:ascii="Times New Roman" w:hAnsi="Times New Roman" w:cs="Times New Roman"/>
          <w:b/>
        </w:rPr>
        <w:t>LIAM RYAN</w:t>
      </w:r>
    </w:p>
    <w:sectPr w:rsidR="0011342E" w:rsidRPr="00BE28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C4D55"/>
    <w:multiLevelType w:val="hybridMultilevel"/>
    <w:tmpl w:val="8770374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817529A"/>
    <w:multiLevelType w:val="hybridMultilevel"/>
    <w:tmpl w:val="6EAAF1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09792E"/>
    <w:multiLevelType w:val="hybridMultilevel"/>
    <w:tmpl w:val="9904CDCA"/>
    <w:lvl w:ilvl="0" w:tplc="C77EC7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C07"/>
    <w:rsid w:val="000625E9"/>
    <w:rsid w:val="00065B9E"/>
    <w:rsid w:val="0006661E"/>
    <w:rsid w:val="000E6883"/>
    <w:rsid w:val="0011342E"/>
    <w:rsid w:val="001D29CD"/>
    <w:rsid w:val="00211D44"/>
    <w:rsid w:val="00215BBE"/>
    <w:rsid w:val="00265B68"/>
    <w:rsid w:val="002D2F15"/>
    <w:rsid w:val="003529DD"/>
    <w:rsid w:val="00387DA6"/>
    <w:rsid w:val="0039645D"/>
    <w:rsid w:val="003A2BC4"/>
    <w:rsid w:val="003F54ED"/>
    <w:rsid w:val="00426790"/>
    <w:rsid w:val="005021E7"/>
    <w:rsid w:val="005709B9"/>
    <w:rsid w:val="005B6AB2"/>
    <w:rsid w:val="005D7841"/>
    <w:rsid w:val="005E798C"/>
    <w:rsid w:val="00616864"/>
    <w:rsid w:val="00624194"/>
    <w:rsid w:val="006B454D"/>
    <w:rsid w:val="006F494E"/>
    <w:rsid w:val="00716DA8"/>
    <w:rsid w:val="007A43C1"/>
    <w:rsid w:val="00835453"/>
    <w:rsid w:val="008E3C07"/>
    <w:rsid w:val="009551BA"/>
    <w:rsid w:val="00975C27"/>
    <w:rsid w:val="009A69E5"/>
    <w:rsid w:val="009B609F"/>
    <w:rsid w:val="009C1C24"/>
    <w:rsid w:val="00A4072B"/>
    <w:rsid w:val="00AA1B48"/>
    <w:rsid w:val="00AD7961"/>
    <w:rsid w:val="00AF3AEE"/>
    <w:rsid w:val="00B1015A"/>
    <w:rsid w:val="00BA1385"/>
    <w:rsid w:val="00BD2C8F"/>
    <w:rsid w:val="00BE11EA"/>
    <w:rsid w:val="00BE28C5"/>
    <w:rsid w:val="00C06C13"/>
    <w:rsid w:val="00C306EA"/>
    <w:rsid w:val="00C35334"/>
    <w:rsid w:val="00C54AEB"/>
    <w:rsid w:val="00CB744C"/>
    <w:rsid w:val="00CC394D"/>
    <w:rsid w:val="00CD6EFC"/>
    <w:rsid w:val="00CF53B9"/>
    <w:rsid w:val="00D0509C"/>
    <w:rsid w:val="00D26748"/>
    <w:rsid w:val="00D41546"/>
    <w:rsid w:val="00D45BE0"/>
    <w:rsid w:val="00D540E9"/>
    <w:rsid w:val="00D97A73"/>
    <w:rsid w:val="00E06A9C"/>
    <w:rsid w:val="00E82F8B"/>
    <w:rsid w:val="00EE588D"/>
    <w:rsid w:val="00F214AF"/>
    <w:rsid w:val="00F92827"/>
    <w:rsid w:val="00F94BED"/>
    <w:rsid w:val="00FB5236"/>
    <w:rsid w:val="00FD1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E6C400-0CBF-4855-AEEE-E8C425E35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40E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625E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54AEB"/>
    <w:pPr>
      <w:spacing w:after="0" w:line="240" w:lineRule="auto"/>
      <w:ind w:left="720"/>
    </w:pPr>
    <w:rPr>
      <w:rFonts w:ascii="Times New Roman" w:eastAsia="Times New Roman" w:hAnsi="Times New Roman" w:cs="Times New Roman"/>
      <w:sz w:val="24"/>
      <w:szCs w:val="24"/>
    </w:rPr>
  </w:style>
  <w:style w:type="paragraph" w:customStyle="1" w:styleId="indent1">
    <w:name w:val="indent1"/>
    <w:basedOn w:val="Normal"/>
    <w:rsid w:val="001D29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D29CD"/>
  </w:style>
  <w:style w:type="character" w:styleId="Emphasis">
    <w:name w:val="Emphasis"/>
    <w:basedOn w:val="DefaultParagraphFont"/>
    <w:uiPriority w:val="20"/>
    <w:qFormat/>
    <w:rsid w:val="001D29CD"/>
    <w:rPr>
      <w:i/>
      <w:iCs/>
    </w:rPr>
  </w:style>
  <w:style w:type="character" w:styleId="Hyperlink">
    <w:name w:val="Hyperlink"/>
    <w:basedOn w:val="DefaultParagraphFont"/>
    <w:uiPriority w:val="99"/>
    <w:semiHidden/>
    <w:unhideWhenUsed/>
    <w:rsid w:val="001D29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872223">
      <w:bodyDiv w:val="1"/>
      <w:marLeft w:val="0"/>
      <w:marRight w:val="0"/>
      <w:marTop w:val="0"/>
      <w:marBottom w:val="0"/>
      <w:divBdr>
        <w:top w:val="none" w:sz="0" w:space="0" w:color="auto"/>
        <w:left w:val="none" w:sz="0" w:space="0" w:color="auto"/>
        <w:bottom w:val="none" w:sz="0" w:space="0" w:color="auto"/>
        <w:right w:val="none" w:sz="0" w:space="0" w:color="auto"/>
      </w:divBdr>
    </w:div>
    <w:div w:id="91235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7br.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2137</Words>
  <Characters>12185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Ryan</dc:creator>
  <cp:keywords/>
  <dc:description/>
  <cp:lastModifiedBy>Catherine Gleave</cp:lastModifiedBy>
  <cp:revision>2</cp:revision>
  <dcterms:created xsi:type="dcterms:W3CDTF">2017-06-23T15:19:00Z</dcterms:created>
  <dcterms:modified xsi:type="dcterms:W3CDTF">2017-06-23T15:19:00Z</dcterms:modified>
</cp:coreProperties>
</file>